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szCs w:val="21"/>
        </w:rPr>
      </w:pPr>
      <w:r>
        <w:rPr>
          <w:rFonts w:hint="eastAsia" w:asciiTheme="minorEastAsia" w:hAnsiTheme="minorEastAsia"/>
          <w:b/>
          <w:bCs/>
          <w:szCs w:val="21"/>
        </w:rPr>
        <w:t>中信银行信用卡中心</w:t>
      </w:r>
    </w:p>
    <w:p>
      <w:pPr>
        <w:jc w:val="center"/>
        <w:rPr>
          <w:rFonts w:asciiTheme="minorEastAsia" w:hAnsiTheme="minorEastAsia"/>
          <w:b/>
          <w:bCs/>
          <w:szCs w:val="21"/>
        </w:rPr>
      </w:pPr>
      <w:r>
        <w:rPr>
          <w:rFonts w:hint="eastAsia" w:asciiTheme="minorEastAsia" w:hAnsiTheme="minorEastAsia"/>
          <w:b/>
          <w:bCs/>
          <w:szCs w:val="21"/>
        </w:rPr>
        <w:t>“驾乘宝”优选增值服务产品细则</w:t>
      </w:r>
    </w:p>
    <w:p>
      <w:pPr>
        <w:jc w:val="left"/>
        <w:rPr>
          <w:rFonts w:asciiTheme="minorEastAsia" w:hAnsiTheme="minorEastAsia"/>
          <w:szCs w:val="21"/>
        </w:rPr>
      </w:pPr>
    </w:p>
    <w:p>
      <w:pPr>
        <w:ind w:firstLine="420" w:firstLineChars="200"/>
        <w:jc w:val="left"/>
        <w:rPr>
          <w:rFonts w:hint="eastAsia" w:asciiTheme="minorEastAsia" w:hAnsiTheme="minorEastAsia"/>
          <w:szCs w:val="21"/>
        </w:rPr>
      </w:pPr>
      <w:r>
        <w:rPr>
          <w:rFonts w:hint="eastAsia" w:asciiTheme="minorEastAsia" w:hAnsiTheme="minorEastAsia"/>
          <w:szCs w:val="21"/>
        </w:rPr>
        <w:t>凡订购</w:t>
      </w:r>
      <w:bookmarkStart w:id="0" w:name="_Hlk122682273"/>
      <w:r>
        <w:rPr>
          <w:rFonts w:hint="eastAsia" w:cs="宋体" w:asciiTheme="minorEastAsia" w:hAnsiTheme="minorEastAsia"/>
          <w:szCs w:val="21"/>
        </w:rPr>
        <w:t>中信银行信用卡中心（以下简称“卡中心”）</w:t>
      </w:r>
      <w:bookmarkEnd w:id="0"/>
      <w:r>
        <w:rPr>
          <w:rFonts w:hint="eastAsia" w:asciiTheme="minorEastAsia" w:hAnsiTheme="minorEastAsia"/>
          <w:szCs w:val="21"/>
        </w:rPr>
        <w:t>“驾乘宝”优选增值服务产品（以下简称“驾乘宝”</w:t>
      </w:r>
      <w:r>
        <w:rPr>
          <w:rFonts w:hint="eastAsia" w:asciiTheme="minorEastAsia" w:hAnsiTheme="minorEastAsia"/>
          <w:lang w:val="en-US" w:eastAsia="zh-CN"/>
        </w:rPr>
        <w:t>或“本产品”</w:t>
      </w:r>
      <w:r>
        <w:rPr>
          <w:rFonts w:hint="eastAsia" w:asciiTheme="minorEastAsia" w:hAnsiTheme="minorEastAsia"/>
          <w:szCs w:val="21"/>
        </w:rPr>
        <w:t>）的中信银行信用卡持卡人（仅限主卡持卡人购买，以下简称“持卡人”），在产品有效期内，可享受免除卡片挂失手续费服务，附赠全球驾乘意外事故保险服务及全球驾乘意外伤害住院津贴保险服务。</w:t>
      </w:r>
    </w:p>
    <w:p>
      <w:pPr>
        <w:ind w:firstLine="422" w:firstLineChars="200"/>
        <w:jc w:val="left"/>
        <w:rPr>
          <w:rFonts w:hint="eastAsia" w:asciiTheme="minorEastAsia" w:hAnsiTheme="minorEastAsia"/>
          <w:b/>
          <w:bCs/>
          <w:u w:val="single"/>
          <w:lang w:val="en-US" w:eastAsia="zh-CN"/>
        </w:rPr>
      </w:pPr>
      <w:r>
        <w:rPr>
          <w:rFonts w:hint="eastAsia" w:ascii="Times New Roman" w:hAnsi="Times New Roman" w:eastAsia="宋体" w:cs="Times New Roman"/>
          <w:b/>
          <w:bCs/>
          <w:highlight w:val="none"/>
          <w:u w:val="single"/>
        </w:rPr>
        <w:t>请持卡人仔细阅读</w:t>
      </w:r>
      <w:r>
        <w:rPr>
          <w:rFonts w:hint="eastAsia" w:ascii="Times New Roman" w:hAnsi="Times New Roman" w:eastAsia="宋体" w:cs="Times New Roman"/>
          <w:b/>
          <w:bCs/>
          <w:highlight w:val="none"/>
          <w:u w:val="single"/>
          <w:lang w:val="en-US" w:eastAsia="zh-CN"/>
        </w:rPr>
        <w:t>本产品细则</w:t>
      </w:r>
      <w:r>
        <w:rPr>
          <w:rFonts w:hint="eastAsia" w:ascii="Times New Roman" w:hAnsi="Times New Roman" w:eastAsia="宋体" w:cs="Times New Roman"/>
          <w:b/>
          <w:bCs/>
          <w:highlight w:val="none"/>
          <w:u w:val="single"/>
        </w:rPr>
        <w:t>，若持卡人同意申请办理相关产品，即表示其已阅读并同意遵守本</w:t>
      </w:r>
      <w:r>
        <w:rPr>
          <w:rFonts w:hint="eastAsia" w:ascii="Times New Roman" w:hAnsi="Times New Roman" w:eastAsia="宋体" w:cs="Times New Roman"/>
          <w:b/>
          <w:bCs/>
          <w:highlight w:val="none"/>
          <w:u w:val="single"/>
          <w:lang w:val="en-US" w:eastAsia="zh-CN"/>
        </w:rPr>
        <w:t>产品</w:t>
      </w:r>
      <w:r>
        <w:rPr>
          <w:rFonts w:hint="eastAsia" w:ascii="Times New Roman" w:hAnsi="Times New Roman" w:eastAsia="宋体" w:cs="Times New Roman"/>
          <w:b/>
          <w:bCs/>
          <w:highlight w:val="none"/>
          <w:u w:val="single"/>
        </w:rPr>
        <w:t>细则</w:t>
      </w:r>
      <w:r>
        <w:rPr>
          <w:rFonts w:hint="eastAsia" w:ascii="Times New Roman" w:hAnsi="Times New Roman" w:eastAsia="宋体" w:cs="Times New Roman"/>
          <w:b/>
          <w:bCs/>
          <w:highlight w:val="none"/>
          <w:u w:val="single"/>
          <w:lang w:eastAsia="zh-CN"/>
        </w:rPr>
        <w:t>、</w:t>
      </w:r>
      <w:r>
        <w:rPr>
          <w:rFonts w:hint="eastAsia" w:ascii="Times New Roman" w:hAnsi="Times New Roman" w:eastAsia="宋体" w:cs="Times New Roman"/>
          <w:b/>
          <w:bCs/>
          <w:highlight w:val="none"/>
          <w:u w:val="single"/>
          <w:lang w:val="en-US" w:eastAsia="zh-CN"/>
        </w:rPr>
        <w:t>本细则中约定的保险服务条款</w:t>
      </w:r>
      <w:r>
        <w:rPr>
          <w:rFonts w:hint="eastAsia" w:ascii="Times New Roman" w:hAnsi="Times New Roman" w:eastAsia="宋体" w:cs="Times New Roman"/>
          <w:b/>
          <w:bCs/>
          <w:highlight w:val="none"/>
          <w:u w:val="single"/>
        </w:rPr>
        <w:t>及相关收费标准，并且对相应的法律后果已全部知晓并充分理解</w:t>
      </w:r>
      <w:r>
        <w:rPr>
          <w:rFonts w:hint="eastAsia" w:ascii="Times New Roman" w:hAnsi="Times New Roman" w:eastAsia="宋体" w:cs="Times New Roman"/>
          <w:highlight w:val="none"/>
          <w:u w:val="single"/>
          <w:lang w:eastAsia="zh-CN"/>
        </w:rPr>
        <w:t>。</w:t>
      </w:r>
    </w:p>
    <w:p>
      <w:pPr>
        <w:ind w:firstLine="422" w:firstLineChars="200"/>
        <w:jc w:val="left"/>
        <w:rPr>
          <w:rFonts w:hint="eastAsia" w:ascii="Times New Roman" w:hAnsi="Times New Roman" w:eastAsia="宋体" w:cs="Times New Roman"/>
          <w:b/>
          <w:bCs/>
          <w:highlight w:val="none"/>
          <w:lang w:eastAsia="zh-CN"/>
        </w:rPr>
      </w:pPr>
      <w:r>
        <w:rPr>
          <w:rFonts w:hint="eastAsia" w:ascii="Times New Roman" w:hAnsi="Times New Roman" w:eastAsia="宋体" w:cs="Times New Roman"/>
          <w:b/>
          <w:bCs/>
          <w:highlight w:val="none"/>
          <w:lang w:eastAsia="zh-CN"/>
        </w:rPr>
        <w:t>☆特别提示：</w:t>
      </w:r>
    </w:p>
    <w:p>
      <w:pPr>
        <w:ind w:firstLine="422" w:firstLineChars="200"/>
        <w:jc w:val="left"/>
        <w:rPr>
          <w:rFonts w:hint="eastAsia" w:ascii="Times New Roman" w:hAnsi="Times New Roman" w:eastAsia="宋体" w:cs="Times New Roman"/>
          <w:b/>
          <w:bCs/>
          <w:highlight w:val="none"/>
          <w:lang w:eastAsia="zh-CN"/>
        </w:rPr>
      </w:pPr>
      <w:r>
        <w:rPr>
          <w:rFonts w:hint="eastAsia" w:ascii="Times New Roman" w:hAnsi="Times New Roman" w:eastAsia="宋体" w:cs="Times New Roman"/>
          <w:b/>
          <w:bCs/>
          <w:highlight w:val="none"/>
          <w:lang w:eastAsia="zh-CN"/>
        </w:rPr>
        <w:t>1.请持卡人重点关注本</w:t>
      </w:r>
      <w:r>
        <w:rPr>
          <w:rFonts w:hint="eastAsia" w:ascii="Times New Roman" w:hAnsi="Times New Roman" w:eastAsia="宋体" w:cs="Times New Roman"/>
          <w:b/>
          <w:bCs/>
          <w:highlight w:val="none"/>
          <w:lang w:val="en-US" w:eastAsia="zh-CN"/>
        </w:rPr>
        <w:t>产品细则</w:t>
      </w:r>
      <w:r>
        <w:rPr>
          <w:rFonts w:hint="eastAsia" w:ascii="Times New Roman" w:hAnsi="Times New Roman" w:eastAsia="宋体" w:cs="Times New Roman"/>
          <w:b/>
          <w:bCs/>
          <w:highlight w:val="none"/>
          <w:lang w:eastAsia="zh-CN"/>
        </w:rPr>
        <w:t>加粗加重或变更颜色的部分内容。</w:t>
      </w:r>
    </w:p>
    <w:p>
      <w:pPr>
        <w:ind w:firstLine="422" w:firstLineChars="200"/>
        <w:jc w:val="left"/>
        <w:rPr>
          <w:rFonts w:hint="eastAsia" w:asciiTheme="minorEastAsia" w:hAnsiTheme="minorEastAsia"/>
          <w:b/>
          <w:bCs/>
          <w:u w:val="none"/>
        </w:rPr>
      </w:pPr>
      <w:r>
        <w:rPr>
          <w:rFonts w:hint="eastAsia" w:ascii="Times New Roman" w:hAnsi="Times New Roman" w:eastAsia="宋体" w:cs="Times New Roman"/>
          <w:b/>
          <w:bCs/>
          <w:highlight w:val="none"/>
          <w:lang w:val="en-US" w:eastAsia="zh-CN"/>
        </w:rPr>
        <w:t>2.</w:t>
      </w:r>
      <w:r>
        <w:rPr>
          <w:rFonts w:hint="eastAsia" w:ascii="Times New Roman" w:hAnsi="Times New Roman" w:eastAsia="宋体" w:cs="Times New Roman"/>
          <w:b/>
          <w:bCs/>
          <w:highlight w:val="none"/>
          <w:lang w:eastAsia="zh-CN"/>
        </w:rPr>
        <w:t>请持卡人认真阅读相应保险条款，附赠保险服务权益以相应保险条款为准，</w:t>
      </w:r>
      <w:r>
        <w:rPr>
          <w:rFonts w:hint="eastAsia" w:ascii="Times New Roman" w:hAnsi="Times New Roman" w:eastAsia="宋体" w:cs="Times New Roman"/>
          <w:b/>
          <w:bCs/>
          <w:highlight w:val="none"/>
          <w:lang w:val="en-US" w:eastAsia="zh-CN"/>
        </w:rPr>
        <w:t>保险服务由具备合法资质的保险公司提供，</w:t>
      </w:r>
      <w:r>
        <w:rPr>
          <w:rFonts w:hint="eastAsia" w:asciiTheme="minorEastAsia" w:hAnsiTheme="minorEastAsia"/>
          <w:b/>
          <w:bCs/>
          <w:u w:val="none"/>
        </w:rPr>
        <w:t>卡中心不对保险服务及理赔事宜提供任何保证或承担任何责任。本</w:t>
      </w:r>
      <w:r>
        <w:rPr>
          <w:rFonts w:hint="eastAsia" w:asciiTheme="minorEastAsia" w:hAnsiTheme="minorEastAsia"/>
          <w:b/>
          <w:bCs/>
          <w:u w:val="none"/>
          <w:lang w:val="en-US" w:eastAsia="zh-CN"/>
        </w:rPr>
        <w:t>产品</w:t>
      </w:r>
      <w:r>
        <w:rPr>
          <w:rFonts w:hint="eastAsia" w:asciiTheme="minorEastAsia" w:hAnsiTheme="minorEastAsia"/>
          <w:b/>
          <w:bCs/>
          <w:u w:val="none"/>
        </w:rPr>
        <w:t>细则中</w:t>
      </w:r>
      <w:r>
        <w:rPr>
          <w:rFonts w:hint="eastAsia" w:asciiTheme="minorEastAsia" w:hAnsiTheme="minorEastAsia"/>
          <w:b/>
          <w:bCs/>
          <w:lang w:val="en-US" w:eastAsia="zh-CN"/>
        </w:rPr>
        <w:t>承保保险公司</w:t>
      </w:r>
      <w:r>
        <w:rPr>
          <w:rFonts w:hint="eastAsia" w:asciiTheme="minorEastAsia" w:hAnsiTheme="minorEastAsia"/>
          <w:b/>
          <w:bCs/>
          <w:u w:val="none"/>
        </w:rPr>
        <w:t>的相关保险条款可能存在滞后性，具体以承保保险公司</w:t>
      </w:r>
      <w:r>
        <w:rPr>
          <w:rFonts w:hint="eastAsia" w:asciiTheme="minorEastAsia" w:hAnsiTheme="minorEastAsia"/>
          <w:b/>
          <w:bCs/>
          <w:u w:val="none"/>
          <w:lang w:val="en-US" w:eastAsia="zh-CN"/>
        </w:rPr>
        <w:t>官网或中国保险行业协会官网</w:t>
      </w:r>
      <w:r>
        <w:rPr>
          <w:rFonts w:hint="eastAsia" w:asciiTheme="minorEastAsia" w:hAnsiTheme="minorEastAsia"/>
          <w:b/>
          <w:bCs/>
          <w:u w:val="none"/>
        </w:rPr>
        <w:t>提供</w:t>
      </w:r>
      <w:r>
        <w:rPr>
          <w:rFonts w:hint="eastAsia" w:asciiTheme="minorEastAsia" w:hAnsiTheme="minorEastAsia"/>
          <w:b/>
          <w:bCs/>
          <w:u w:val="none"/>
          <w:lang w:val="en-US" w:eastAsia="zh-CN"/>
        </w:rPr>
        <w:t>的条款</w:t>
      </w:r>
      <w:r>
        <w:rPr>
          <w:rFonts w:hint="eastAsia" w:asciiTheme="minorEastAsia" w:hAnsiTheme="minorEastAsia"/>
          <w:b/>
          <w:bCs/>
          <w:u w:val="none"/>
        </w:rPr>
        <w:t>为准。</w:t>
      </w:r>
    </w:p>
    <w:p>
      <w:pPr>
        <w:ind w:firstLine="422" w:firstLineChars="200"/>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3.</w:t>
      </w:r>
      <w:r>
        <w:rPr>
          <w:rFonts w:hint="eastAsia" w:ascii="Times New Roman" w:hAnsi="Times New Roman" w:eastAsia="宋体" w:cs="Times New Roman"/>
          <w:b/>
          <w:bCs/>
          <w:highlight w:val="none"/>
        </w:rPr>
        <w:t>为了保证服务权益的延续性，</w:t>
      </w:r>
      <w:r>
        <w:rPr>
          <w:rFonts w:hint="eastAsia" w:ascii="Times New Roman" w:hAnsi="Times New Roman" w:eastAsia="宋体" w:cs="Times New Roman"/>
          <w:b/>
          <w:bCs/>
          <w:highlight w:val="none"/>
          <w:lang w:val="en-US" w:eastAsia="zh-CN"/>
        </w:rPr>
        <w:t>本产品将在到期后</w:t>
      </w:r>
      <w:r>
        <w:rPr>
          <w:rFonts w:hint="eastAsia" w:ascii="Times New Roman" w:hAnsi="Times New Roman" w:eastAsia="宋体" w:cs="Times New Roman"/>
          <w:b/>
          <w:bCs/>
          <w:highlight w:val="none"/>
        </w:rPr>
        <w:t>自动续期</w:t>
      </w:r>
      <w:r>
        <w:rPr>
          <w:rFonts w:hint="eastAsia" w:ascii="Times New Roman" w:hAnsi="Times New Roman" w:eastAsia="宋体" w:cs="Times New Roman"/>
          <w:b/>
          <w:bCs/>
          <w:highlight w:val="none"/>
          <w:lang w:val="en-US" w:eastAsia="zh-CN"/>
        </w:rPr>
        <w:t>并</w:t>
      </w:r>
      <w:r>
        <w:rPr>
          <w:rFonts w:hint="eastAsia" w:ascii="Times New Roman" w:hAnsi="Times New Roman" w:eastAsia="宋体" w:cs="Times New Roman"/>
          <w:b/>
          <w:bCs/>
          <w:highlight w:val="none"/>
        </w:rPr>
        <w:t>扣费</w:t>
      </w:r>
      <w:r>
        <w:rPr>
          <w:rFonts w:hint="eastAsia" w:ascii="Times New Roman" w:hAnsi="Times New Roman" w:eastAsia="宋体" w:cs="Times New Roman"/>
          <w:b/>
          <w:bCs/>
          <w:highlight w:val="none"/>
          <w:lang w:eastAsia="zh-CN"/>
        </w:rPr>
        <w:t>，</w:t>
      </w:r>
      <w:r>
        <w:rPr>
          <w:rFonts w:hint="eastAsia" w:ascii="Times New Roman" w:hAnsi="Times New Roman" w:eastAsia="宋体" w:cs="Times New Roman"/>
          <w:b/>
          <w:bCs/>
          <w:highlight w:val="none"/>
          <w:lang w:val="en-US" w:eastAsia="zh-CN"/>
        </w:rPr>
        <w:t>若因</w:t>
      </w:r>
      <w:r>
        <w:rPr>
          <w:rFonts w:hint="eastAsia" w:ascii="Times New Roman" w:hAnsi="Times New Roman" w:eastAsia="宋体" w:cs="Times New Roman"/>
          <w:b/>
          <w:bCs/>
          <w:i w:val="0"/>
          <w:color w:val="auto"/>
          <w:kern w:val="2"/>
          <w:sz w:val="21"/>
          <w:szCs w:val="24"/>
          <w:highlight w:val="none"/>
          <w:u w:val="none"/>
          <w:lang w:val="en-US" w:eastAsia="zh-CN" w:bidi="ar"/>
        </w:rPr>
        <w:t>余额不足、卡片状态异常等原因</w:t>
      </w:r>
      <w:r>
        <w:rPr>
          <w:rFonts w:hint="eastAsia" w:ascii="Times New Roman" w:hAnsi="Times New Roman" w:eastAsia="宋体" w:cs="Times New Roman"/>
          <w:b/>
          <w:bCs/>
          <w:i w:val="0"/>
          <w:kern w:val="2"/>
          <w:sz w:val="21"/>
          <w:szCs w:val="24"/>
          <w:highlight w:val="none"/>
          <w:u w:val="none"/>
          <w:lang w:val="en-US" w:eastAsia="zh-CN" w:bidi="ar"/>
        </w:rPr>
        <w:t>扣费</w:t>
      </w:r>
      <w:r>
        <w:rPr>
          <w:rFonts w:hint="eastAsia" w:ascii="Times New Roman" w:hAnsi="Times New Roman" w:eastAsia="宋体" w:cs="Times New Roman"/>
          <w:b/>
          <w:bCs/>
          <w:highlight w:val="none"/>
          <w:lang w:val="en-US" w:eastAsia="zh-CN"/>
        </w:rPr>
        <w:t>失败，将于T+15天进行再次扣费，扣费成功后服务权益方生效，从生效日起，</w:t>
      </w:r>
      <w:r>
        <w:rPr>
          <w:rFonts w:hint="eastAsia"/>
          <w:b/>
          <w:bCs/>
          <w:lang w:val="en-US" w:eastAsia="zh-CN"/>
        </w:rPr>
        <w:t>各服务有效期以持卡人购买产品的具体期限为准；若</w:t>
      </w:r>
      <w:r>
        <w:rPr>
          <w:rFonts w:hint="eastAsia" w:ascii="Times New Roman" w:hAnsi="Times New Roman" w:eastAsia="宋体" w:cs="Times New Roman"/>
          <w:b/>
          <w:bCs/>
          <w:highlight w:val="none"/>
          <w:lang w:val="en-US" w:eastAsia="zh-CN"/>
        </w:rPr>
        <w:t>T+15天扣费失败，则服务终止</w:t>
      </w:r>
      <w:r>
        <w:rPr>
          <w:rFonts w:hint="eastAsia" w:ascii="Times New Roman" w:hAnsi="Times New Roman" w:eastAsia="宋体" w:cs="Times New Roman"/>
          <w:b/>
          <w:bCs/>
          <w:highlight w:val="none"/>
        </w:rPr>
        <w:t>。</w:t>
      </w:r>
      <w:r>
        <w:rPr>
          <w:rFonts w:hint="eastAsia" w:ascii="Times New Roman" w:hAnsi="Times New Roman" w:eastAsia="宋体" w:cs="Times New Roman"/>
          <w:b/>
          <w:bCs/>
          <w:highlight w:val="none"/>
          <w:lang w:val="en-US" w:eastAsia="zh-CN"/>
        </w:rPr>
        <w:t>产品到期前，卡中心将发送续期提示短信。</w:t>
      </w:r>
      <w:r>
        <w:rPr>
          <w:rFonts w:hint="eastAsia" w:ascii="Times New Roman" w:hAnsi="Times New Roman" w:eastAsia="宋体" w:cs="Times New Roman"/>
          <w:b/>
          <w:bCs/>
          <w:highlight w:val="none"/>
        </w:rPr>
        <w:t>若持卡人需退订</w:t>
      </w:r>
      <w:r>
        <w:rPr>
          <w:rFonts w:hint="eastAsia" w:ascii="Times New Roman" w:hAnsi="Times New Roman" w:eastAsia="宋体" w:cs="Times New Roman"/>
          <w:b/>
          <w:bCs/>
          <w:highlight w:val="none"/>
          <w:lang w:val="en-US" w:eastAsia="zh-CN"/>
        </w:rPr>
        <w:t>本产品</w:t>
      </w:r>
      <w:r>
        <w:rPr>
          <w:rFonts w:hint="eastAsia" w:ascii="Times New Roman" w:hAnsi="Times New Roman" w:eastAsia="宋体" w:cs="Times New Roman"/>
          <w:b/>
          <w:bCs/>
          <w:highlight w:val="none"/>
        </w:rPr>
        <w:t>，请致电卡中心客服热线40088-95558申请办理。</w:t>
      </w:r>
    </w:p>
    <w:p>
      <w:pPr>
        <w:widowControl/>
        <w:ind w:firstLine="422" w:firstLineChars="200"/>
        <w:jc w:val="both"/>
        <w:rPr>
          <w:rStyle w:val="10"/>
          <w:rFonts w:hint="eastAsia" w:asciiTheme="minorHAnsi" w:hAnsiTheme="minorHAnsi" w:eastAsiaTheme="minorEastAsia" w:cstheme="minorBidi"/>
          <w:b/>
          <w:bCs/>
          <w:i w:val="0"/>
          <w:iCs w:val="0"/>
          <w:caps w:val="0"/>
          <w:color w:val="auto"/>
          <w:spacing w:val="0"/>
          <w:sz w:val="21"/>
          <w:szCs w:val="24"/>
          <w:shd w:val="clear" w:fill="FFFFFF"/>
          <w:lang w:bidi="ar"/>
        </w:rPr>
      </w:pPr>
      <w:r>
        <w:rPr>
          <w:rFonts w:hint="eastAsia" w:cstheme="minorBidi"/>
          <w:b/>
          <w:bCs/>
          <w:color w:val="auto"/>
          <w:highlight w:val="none"/>
          <w:lang w:val="en-US" w:eastAsia="zh-CN" w:bidi="ar"/>
        </w:rPr>
        <w:t>4</w:t>
      </w:r>
      <w:r>
        <w:rPr>
          <w:rFonts w:hint="eastAsia" w:asciiTheme="minorHAnsi" w:hAnsiTheme="minorHAnsi" w:eastAsiaTheme="minorEastAsia" w:cstheme="minorBidi"/>
          <w:b/>
          <w:bCs/>
          <w:color w:val="auto"/>
          <w:highlight w:val="none"/>
          <w:lang w:val="en-US" w:eastAsia="zh-CN" w:bidi="ar"/>
        </w:rPr>
        <w:t>.</w:t>
      </w:r>
      <w:r>
        <w:rPr>
          <w:rFonts w:hint="eastAsia" w:asciiTheme="minorHAnsi" w:hAnsiTheme="minorHAnsi"/>
          <w:b/>
          <w:bCs/>
          <w:color w:val="auto"/>
          <w:lang w:bidi="ar"/>
        </w:rPr>
        <w:t>成功购买</w:t>
      </w:r>
      <w:r>
        <w:rPr>
          <w:rFonts w:hint="eastAsia" w:ascii="Times New Roman" w:hAnsi="Times New Roman" w:eastAsia="宋体" w:cs="Times New Roman"/>
          <w:b/>
          <w:bCs/>
          <w:highlight w:val="none"/>
          <w:lang w:val="en-US" w:eastAsia="zh-CN"/>
        </w:rPr>
        <w:t>本</w:t>
      </w:r>
      <w:r>
        <w:rPr>
          <w:rFonts w:hint="eastAsia" w:ascii="Times New Roman" w:hAnsi="Times New Roman" w:eastAsia="宋体" w:cs="Times New Roman"/>
          <w:b/>
          <w:bCs/>
          <w:highlight w:val="none"/>
        </w:rPr>
        <w:t>产品</w:t>
      </w:r>
      <w:r>
        <w:rPr>
          <w:rFonts w:hint="eastAsia" w:asciiTheme="minorHAnsi" w:hAnsiTheme="minorHAnsi"/>
          <w:b/>
          <w:bCs/>
          <w:color w:val="auto"/>
          <w:lang w:bidi="ar"/>
        </w:rPr>
        <w:t>后，根据监管要求</w:t>
      </w:r>
      <w:r>
        <w:rPr>
          <w:rFonts w:hint="eastAsia"/>
          <w:b/>
          <w:bCs/>
          <w:color w:val="auto"/>
          <w:lang w:val="en-US" w:eastAsia="zh-CN" w:bidi="ar"/>
        </w:rPr>
        <w:t>和履行合同所需</w:t>
      </w:r>
      <w:r>
        <w:rPr>
          <w:rFonts w:hint="eastAsia" w:asciiTheme="minorHAnsi" w:hAnsiTheme="minorHAnsi"/>
          <w:b/>
          <w:bCs/>
          <w:color w:val="auto"/>
          <w:lang w:bidi="ar"/>
        </w:rPr>
        <w:t>，持卡人的姓名</w:t>
      </w:r>
      <w:r>
        <w:rPr>
          <w:rFonts w:hint="eastAsia"/>
          <w:b/>
          <w:bCs/>
          <w:color w:val="auto"/>
          <w:lang w:eastAsia="zh-CN" w:bidi="ar"/>
        </w:rPr>
        <w:t>、</w:t>
      </w:r>
      <w:r>
        <w:rPr>
          <w:rFonts w:hint="eastAsia"/>
          <w:b/>
          <w:bCs/>
          <w:color w:val="auto"/>
          <w:lang w:val="en-US" w:eastAsia="zh-CN" w:bidi="ar"/>
        </w:rPr>
        <w:t>证件</w:t>
      </w:r>
      <w:r>
        <w:rPr>
          <w:rFonts w:hint="eastAsia" w:asciiTheme="minorHAnsi" w:hAnsiTheme="minorHAnsi"/>
          <w:b/>
          <w:bCs/>
          <w:color w:val="auto"/>
          <w:lang w:bidi="ar"/>
        </w:rPr>
        <w:t>号码</w:t>
      </w:r>
      <w:r>
        <w:rPr>
          <w:rFonts w:hint="eastAsia"/>
          <w:b/>
          <w:bCs/>
          <w:color w:val="auto"/>
          <w:lang w:eastAsia="zh-CN" w:bidi="ar"/>
        </w:rPr>
        <w:t>、</w:t>
      </w:r>
      <w:r>
        <w:rPr>
          <w:rFonts w:hint="eastAsia"/>
          <w:b/>
          <w:bCs/>
          <w:color w:val="auto"/>
          <w:lang w:val="en-US" w:eastAsia="zh-CN" w:bidi="ar"/>
        </w:rPr>
        <w:t>订单号、订单日期及商品代码</w:t>
      </w:r>
      <w:r>
        <w:rPr>
          <w:rFonts w:hint="eastAsia" w:asciiTheme="minorHAnsi" w:hAnsiTheme="minorHAnsi"/>
          <w:b/>
          <w:bCs/>
          <w:color w:val="auto"/>
          <w:lang w:bidi="ar"/>
        </w:rPr>
        <w:t>将给到卡中心合作的承保保险公司</w:t>
      </w:r>
      <w:r>
        <w:rPr>
          <w:rStyle w:val="10"/>
          <w:rFonts w:hint="eastAsia" w:asciiTheme="minorHAnsi" w:hAnsiTheme="minorHAnsi" w:eastAsiaTheme="minorEastAsia" w:cstheme="minorBidi"/>
          <w:b/>
          <w:bCs/>
          <w:i w:val="0"/>
          <w:iCs w:val="0"/>
          <w:caps w:val="0"/>
          <w:color w:val="auto"/>
          <w:spacing w:val="0"/>
          <w:sz w:val="21"/>
          <w:szCs w:val="24"/>
          <w:shd w:val="clear" w:fill="FFFFFF"/>
          <w:lang w:bidi="ar"/>
        </w:rPr>
        <w:t>和</w:t>
      </w:r>
      <w:r>
        <w:rPr>
          <w:rStyle w:val="10"/>
          <w:rFonts w:hint="eastAsia" w:cstheme="minorBidi"/>
          <w:b/>
          <w:bCs/>
          <w:i w:val="0"/>
          <w:iCs w:val="0"/>
          <w:caps w:val="0"/>
          <w:color w:val="auto"/>
          <w:spacing w:val="0"/>
          <w:sz w:val="21"/>
          <w:szCs w:val="24"/>
          <w:shd w:val="clear" w:fill="FFFFFF"/>
          <w:lang w:val="en-US" w:eastAsia="zh-CN" w:bidi="ar"/>
        </w:rPr>
        <w:t>服务</w:t>
      </w:r>
      <w:r>
        <w:rPr>
          <w:rStyle w:val="10"/>
          <w:rFonts w:hint="eastAsia" w:asciiTheme="minorHAnsi" w:hAnsiTheme="minorHAnsi" w:eastAsiaTheme="minorEastAsia" w:cstheme="minorBidi"/>
          <w:b/>
          <w:bCs/>
          <w:i w:val="0"/>
          <w:iCs w:val="0"/>
          <w:caps w:val="0"/>
          <w:color w:val="auto"/>
          <w:spacing w:val="0"/>
          <w:sz w:val="21"/>
          <w:szCs w:val="24"/>
          <w:shd w:val="clear" w:fill="FFFFFF"/>
          <w:lang w:bidi="ar"/>
        </w:rPr>
        <w:t>合作机构，</w:t>
      </w:r>
      <w:r>
        <w:rPr>
          <w:rStyle w:val="10"/>
          <w:rFonts w:hint="eastAsia" w:cstheme="minorBidi"/>
          <w:b/>
          <w:bCs/>
          <w:i w:val="0"/>
          <w:iCs w:val="0"/>
          <w:caps w:val="0"/>
          <w:color w:val="auto"/>
          <w:spacing w:val="0"/>
          <w:sz w:val="21"/>
          <w:szCs w:val="24"/>
          <w:shd w:val="clear" w:fill="FFFFFF"/>
          <w:lang w:val="en-US" w:eastAsia="zh-CN" w:bidi="ar"/>
        </w:rPr>
        <w:t>用于</w:t>
      </w:r>
      <w:r>
        <w:rPr>
          <w:rStyle w:val="10"/>
          <w:rFonts w:hint="eastAsia" w:asciiTheme="minorHAnsi" w:hAnsiTheme="minorHAnsi" w:eastAsiaTheme="minorEastAsia" w:cstheme="minorBidi"/>
          <w:b/>
          <w:bCs/>
          <w:i w:val="0"/>
          <w:iCs w:val="0"/>
          <w:caps w:val="0"/>
          <w:color w:val="auto"/>
          <w:spacing w:val="0"/>
          <w:sz w:val="21"/>
          <w:szCs w:val="24"/>
          <w:shd w:val="clear" w:fill="FFFFFF"/>
          <w:lang w:bidi="ar"/>
        </w:rPr>
        <w:t>为持卡人投保和提供服务。</w:t>
      </w:r>
    </w:p>
    <w:p>
      <w:pPr>
        <w:widowControl/>
        <w:ind w:firstLine="422" w:firstLineChars="200"/>
        <w:jc w:val="both"/>
        <w:rPr>
          <w:rStyle w:val="10"/>
          <w:rFonts w:hint="eastAsia" w:asciiTheme="minorHAnsi" w:hAnsiTheme="minorHAnsi" w:eastAsiaTheme="minorEastAsia" w:cstheme="minorBidi"/>
          <w:b/>
          <w:bCs/>
          <w:i w:val="0"/>
          <w:iCs w:val="0"/>
          <w:caps w:val="0"/>
          <w:color w:val="auto"/>
          <w:spacing w:val="0"/>
          <w:sz w:val="21"/>
          <w:szCs w:val="24"/>
          <w:shd w:val="clear" w:fill="FFFFFF"/>
          <w:lang w:bidi="ar"/>
        </w:rPr>
      </w:pPr>
    </w:p>
    <w:p>
      <w:pPr>
        <w:numPr>
          <w:ilvl w:val="0"/>
          <w:numId w:val="1"/>
        </w:numPr>
        <w:ind w:firstLine="422" w:firstLineChars="200"/>
        <w:jc w:val="left"/>
        <w:rPr>
          <w:rFonts w:asciiTheme="minorEastAsia" w:hAnsiTheme="minorEastAsia"/>
          <w:b/>
          <w:bCs/>
          <w:szCs w:val="21"/>
        </w:rPr>
      </w:pPr>
      <w:r>
        <w:rPr>
          <w:rFonts w:hint="eastAsia" w:asciiTheme="minorEastAsia" w:hAnsiTheme="minorEastAsia"/>
          <w:b/>
          <w:bCs/>
          <w:szCs w:val="21"/>
        </w:rPr>
        <w:t>增值服务权益内容</w:t>
      </w:r>
    </w:p>
    <w:p>
      <w:pPr>
        <w:numPr>
          <w:ilvl w:val="0"/>
          <w:numId w:val="2"/>
        </w:numPr>
        <w:jc w:val="left"/>
        <w:rPr>
          <w:rFonts w:asciiTheme="minorEastAsia" w:hAnsiTheme="minorEastAsia"/>
          <w:szCs w:val="21"/>
        </w:rPr>
      </w:pPr>
      <w:r>
        <w:rPr>
          <w:rFonts w:hint="eastAsia" w:asciiTheme="minorEastAsia" w:hAnsiTheme="minorEastAsia"/>
          <w:szCs w:val="21"/>
        </w:rPr>
        <w:t>权益列表</w:t>
      </w:r>
    </w:p>
    <w:tbl>
      <w:tblPr>
        <w:tblStyle w:val="9"/>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1273"/>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60" w:type="pct"/>
            <w:vAlign w:val="center"/>
          </w:tcPr>
          <w:p>
            <w:pPr>
              <w:jc w:val="center"/>
              <w:rPr>
                <w:rFonts w:asciiTheme="minorEastAsia" w:hAnsiTheme="minorEastAsia"/>
                <w:szCs w:val="21"/>
              </w:rPr>
            </w:pPr>
            <w:r>
              <w:rPr>
                <w:rFonts w:hint="eastAsia" w:asciiTheme="minorEastAsia" w:hAnsiTheme="minorEastAsia"/>
                <w:szCs w:val="21"/>
              </w:rPr>
              <w:t>产品名称</w:t>
            </w:r>
          </w:p>
        </w:tc>
        <w:tc>
          <w:tcPr>
            <w:tcW w:w="749" w:type="pct"/>
            <w:vAlign w:val="center"/>
          </w:tcPr>
          <w:p>
            <w:pPr>
              <w:jc w:val="center"/>
              <w:rPr>
                <w:rFonts w:asciiTheme="minorEastAsia" w:hAnsiTheme="minorEastAsia"/>
                <w:szCs w:val="21"/>
              </w:rPr>
            </w:pPr>
            <w:r>
              <w:rPr>
                <w:rFonts w:hint="eastAsia" w:asciiTheme="minorEastAsia" w:hAnsiTheme="minorEastAsia"/>
                <w:szCs w:val="21"/>
              </w:rPr>
              <w:t>收费标准</w:t>
            </w:r>
          </w:p>
        </w:tc>
        <w:tc>
          <w:tcPr>
            <w:tcW w:w="3190" w:type="pct"/>
            <w:vAlign w:val="center"/>
          </w:tcPr>
          <w:p>
            <w:pPr>
              <w:jc w:val="center"/>
              <w:rPr>
                <w:rFonts w:asciiTheme="minorEastAsia" w:hAnsiTheme="minorEastAsia"/>
                <w:szCs w:val="21"/>
              </w:rPr>
            </w:pPr>
            <w:r>
              <w:rPr>
                <w:rFonts w:hint="eastAsia" w:asciiTheme="minorEastAsia" w:hAnsiTheme="minorEastAsia"/>
                <w:szCs w:val="21"/>
              </w:rPr>
              <w:t>产品权益内容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60" w:type="pct"/>
            <w:vAlign w:val="center"/>
          </w:tcPr>
          <w:p>
            <w:pPr>
              <w:jc w:val="center"/>
              <w:rPr>
                <w:rFonts w:asciiTheme="minorEastAsia" w:hAnsiTheme="minorEastAsia"/>
                <w:szCs w:val="21"/>
              </w:rPr>
            </w:pPr>
            <w:r>
              <w:rPr>
                <w:rFonts w:hint="eastAsia" w:asciiTheme="minorEastAsia" w:hAnsiTheme="minorEastAsia"/>
                <w:szCs w:val="21"/>
              </w:rPr>
              <w:t>驾乘宝月度会员</w:t>
            </w:r>
          </w:p>
        </w:tc>
        <w:tc>
          <w:tcPr>
            <w:tcW w:w="749" w:type="pct"/>
            <w:vAlign w:val="center"/>
          </w:tcPr>
          <w:p>
            <w:pPr>
              <w:jc w:val="center"/>
              <w:rPr>
                <w:rFonts w:asciiTheme="minorEastAsia" w:hAnsiTheme="minorEastAsia"/>
                <w:szCs w:val="21"/>
              </w:rPr>
            </w:pPr>
            <w:r>
              <w:rPr>
                <w:rFonts w:asciiTheme="minorEastAsia" w:hAnsiTheme="minorEastAsia"/>
                <w:szCs w:val="21"/>
              </w:rPr>
              <w:t>9</w:t>
            </w:r>
            <w:r>
              <w:rPr>
                <w:rFonts w:hint="eastAsia" w:asciiTheme="minorEastAsia" w:hAnsiTheme="minorEastAsia"/>
                <w:szCs w:val="21"/>
              </w:rPr>
              <w:t>元/月</w:t>
            </w:r>
          </w:p>
        </w:tc>
        <w:tc>
          <w:tcPr>
            <w:tcW w:w="3190" w:type="pct"/>
            <w:vMerge w:val="restart"/>
            <w:vAlign w:val="center"/>
          </w:tcPr>
          <w:p>
            <w:pPr>
              <w:jc w:val="lef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.免除卡片挂失手续费服务</w:t>
            </w:r>
            <w:r>
              <w:rPr>
                <w:rFonts w:asciiTheme="minorEastAsia" w:hAnsiTheme="minorEastAsia"/>
                <w:szCs w:val="21"/>
              </w:rPr>
              <w:t>5</w:t>
            </w:r>
            <w:r>
              <w:rPr>
                <w:rFonts w:hint="eastAsia" w:asciiTheme="minorEastAsia" w:hAnsiTheme="minorEastAsia"/>
                <w:szCs w:val="21"/>
              </w:rPr>
              <w:t>次/年</w:t>
            </w:r>
          </w:p>
          <w:p>
            <w:pPr>
              <w:jc w:val="left"/>
              <w:rPr>
                <w:rFonts w:asciiTheme="minorEastAsia" w:hAnsiTheme="minorEastAsia"/>
                <w:szCs w:val="21"/>
              </w:rPr>
            </w:pPr>
            <w:r>
              <w:rPr>
                <w:rFonts w:asciiTheme="minorEastAsia" w:hAnsiTheme="minorEastAsia"/>
                <w:szCs w:val="21"/>
              </w:rPr>
              <w:t>2.</w:t>
            </w:r>
            <w:bookmarkStart w:id="1" w:name="_Hlk122438438"/>
            <w:r>
              <w:rPr>
                <w:rFonts w:hint="eastAsia" w:asciiTheme="minorEastAsia" w:hAnsiTheme="minorEastAsia"/>
                <w:szCs w:val="21"/>
              </w:rPr>
              <w:t>全球驾乘意外事故保险</w:t>
            </w:r>
            <w:bookmarkEnd w:id="1"/>
            <w:r>
              <w:rPr>
                <w:rFonts w:hint="eastAsia" w:asciiTheme="minorEastAsia" w:hAnsiTheme="minorEastAsia"/>
                <w:szCs w:val="21"/>
              </w:rPr>
              <w:t>服务(附赠保险权益，最高保额</w:t>
            </w:r>
            <w:r>
              <w:rPr>
                <w:rFonts w:asciiTheme="minorEastAsia" w:hAnsiTheme="minorEastAsia"/>
                <w:szCs w:val="21"/>
              </w:rPr>
              <w:t>50</w:t>
            </w:r>
            <w:r>
              <w:rPr>
                <w:rFonts w:hint="eastAsia" w:asciiTheme="minorEastAsia" w:hAnsiTheme="minorEastAsia"/>
                <w:szCs w:val="21"/>
              </w:rPr>
              <w:t>万元)</w:t>
            </w:r>
          </w:p>
          <w:p>
            <w:pPr>
              <w:jc w:val="left"/>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w:t>
            </w:r>
            <w:bookmarkStart w:id="2" w:name="_Hlk122441389"/>
            <w:r>
              <w:rPr>
                <w:rFonts w:hint="eastAsia" w:asciiTheme="minorEastAsia" w:hAnsiTheme="minorEastAsia"/>
                <w:szCs w:val="21"/>
              </w:rPr>
              <w:t>全球驾乘意外伤害住院津贴保险服务</w:t>
            </w:r>
            <w:bookmarkEnd w:id="2"/>
            <w:r>
              <w:rPr>
                <w:rFonts w:hint="eastAsia" w:asciiTheme="minorEastAsia" w:hAnsiTheme="minorEastAsia"/>
                <w:szCs w:val="21"/>
              </w:rPr>
              <w:t>（附赠保险权益，300元/天意外住院津贴）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60" w:type="pct"/>
            <w:vAlign w:val="center"/>
          </w:tcPr>
          <w:p>
            <w:pPr>
              <w:jc w:val="center"/>
              <w:rPr>
                <w:rFonts w:asciiTheme="minorEastAsia" w:hAnsiTheme="minorEastAsia"/>
                <w:szCs w:val="21"/>
              </w:rPr>
            </w:pPr>
            <w:r>
              <w:rPr>
                <w:rFonts w:hint="eastAsia" w:asciiTheme="minorEastAsia" w:hAnsiTheme="minorEastAsia"/>
                <w:szCs w:val="21"/>
              </w:rPr>
              <w:t>驾乘宝季度会员</w:t>
            </w:r>
          </w:p>
        </w:tc>
        <w:tc>
          <w:tcPr>
            <w:tcW w:w="749" w:type="pct"/>
            <w:vAlign w:val="center"/>
          </w:tcPr>
          <w:p>
            <w:pPr>
              <w:jc w:val="center"/>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7</w:t>
            </w:r>
            <w:r>
              <w:rPr>
                <w:rFonts w:hint="eastAsia" w:asciiTheme="minorEastAsia" w:hAnsiTheme="minorEastAsia"/>
                <w:szCs w:val="21"/>
              </w:rPr>
              <w:t>元/季</w:t>
            </w:r>
          </w:p>
        </w:tc>
        <w:tc>
          <w:tcPr>
            <w:tcW w:w="3190" w:type="pct"/>
            <w:vMerge w:val="continue"/>
            <w:vAlign w:val="center"/>
          </w:tcPr>
          <w:p>
            <w:pPr>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60" w:type="pct"/>
            <w:vAlign w:val="center"/>
          </w:tcPr>
          <w:p>
            <w:pPr>
              <w:jc w:val="center"/>
              <w:rPr>
                <w:rFonts w:asciiTheme="minorEastAsia" w:hAnsiTheme="minorEastAsia"/>
                <w:szCs w:val="21"/>
              </w:rPr>
            </w:pPr>
            <w:r>
              <w:rPr>
                <w:rFonts w:hint="eastAsia" w:asciiTheme="minorEastAsia" w:hAnsiTheme="minorEastAsia"/>
                <w:szCs w:val="21"/>
              </w:rPr>
              <w:t>驾乘宝年度会员</w:t>
            </w:r>
          </w:p>
        </w:tc>
        <w:tc>
          <w:tcPr>
            <w:tcW w:w="749" w:type="pct"/>
            <w:vAlign w:val="center"/>
          </w:tcPr>
          <w:p>
            <w:pPr>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08</w:t>
            </w:r>
            <w:r>
              <w:rPr>
                <w:rFonts w:hint="eastAsia" w:asciiTheme="minorEastAsia" w:hAnsiTheme="minorEastAsia"/>
                <w:szCs w:val="21"/>
              </w:rPr>
              <w:t>元/年</w:t>
            </w:r>
          </w:p>
        </w:tc>
        <w:tc>
          <w:tcPr>
            <w:tcW w:w="3190" w:type="pct"/>
            <w:vMerge w:val="continue"/>
            <w:vAlign w:val="center"/>
          </w:tcPr>
          <w:p>
            <w:pPr>
              <w:jc w:val="left"/>
              <w:rPr>
                <w:rFonts w:asciiTheme="minorEastAsia" w:hAnsiTheme="minorEastAsia"/>
                <w:szCs w:val="21"/>
              </w:rPr>
            </w:pPr>
          </w:p>
        </w:tc>
      </w:tr>
    </w:tbl>
    <w:p>
      <w:pPr>
        <w:numPr>
          <w:ilvl w:val="0"/>
          <w:numId w:val="2"/>
        </w:numPr>
        <w:jc w:val="left"/>
        <w:rPr>
          <w:rFonts w:asciiTheme="minorEastAsia" w:hAnsiTheme="minorEastAsia"/>
          <w:szCs w:val="21"/>
        </w:rPr>
      </w:pPr>
      <w:r>
        <w:rPr>
          <w:rFonts w:hint="eastAsia" w:asciiTheme="minorEastAsia" w:hAnsiTheme="minorEastAsia"/>
          <w:szCs w:val="21"/>
        </w:rPr>
        <w:t>权益细则</w:t>
      </w:r>
    </w:p>
    <w:p>
      <w:pPr>
        <w:ind w:left="420"/>
        <w:jc w:val="left"/>
        <w:rPr>
          <w:rFonts w:asciiTheme="minorEastAsia" w:hAnsiTheme="minorEastAsia"/>
          <w:b/>
          <w:bCs/>
          <w:szCs w:val="21"/>
        </w:rPr>
      </w:pPr>
      <w:r>
        <w:rPr>
          <w:rFonts w:hint="eastAsia" w:asciiTheme="minorEastAsia" w:hAnsiTheme="minorEastAsia"/>
          <w:b/>
          <w:bCs/>
          <w:szCs w:val="21"/>
        </w:rPr>
        <w:t>1.免除卡片挂失手续费服务内容</w:t>
      </w:r>
    </w:p>
    <w:p>
      <w:pPr>
        <w:ind w:firstLine="420" w:firstLineChars="200"/>
        <w:jc w:val="left"/>
        <w:rPr>
          <w:rFonts w:asciiTheme="minorEastAsia" w:hAnsiTheme="minorEastAsia"/>
          <w:szCs w:val="21"/>
        </w:rPr>
      </w:pPr>
      <w:r>
        <w:rPr>
          <w:rFonts w:hint="eastAsia" w:asciiTheme="minorEastAsia" w:hAnsiTheme="minorEastAsia"/>
          <w:szCs w:val="21"/>
        </w:rPr>
        <w:t>卡片挂失费免除服务仅限于中信银行信用卡主卡持卡人，并在服务有效期内，可享受每年免除</w:t>
      </w:r>
      <w:r>
        <w:rPr>
          <w:rFonts w:asciiTheme="minorEastAsia" w:hAnsiTheme="minorEastAsia"/>
          <w:szCs w:val="21"/>
        </w:rPr>
        <w:t>5</w:t>
      </w:r>
      <w:r>
        <w:rPr>
          <w:rFonts w:hint="eastAsia" w:asciiTheme="minorEastAsia" w:hAnsiTheme="minorEastAsia"/>
          <w:szCs w:val="21"/>
        </w:rPr>
        <w:t>次，超出次数正常收取4</w:t>
      </w:r>
      <w:r>
        <w:rPr>
          <w:rFonts w:asciiTheme="minorEastAsia" w:hAnsiTheme="minorEastAsia"/>
          <w:szCs w:val="21"/>
        </w:rPr>
        <w:t>0</w:t>
      </w:r>
      <w:r>
        <w:rPr>
          <w:rFonts w:hint="eastAsia" w:asciiTheme="minorEastAsia" w:hAnsiTheme="minorEastAsia"/>
          <w:szCs w:val="21"/>
        </w:rPr>
        <w:t xml:space="preserve">元/卡挂失手续费。 </w:t>
      </w:r>
    </w:p>
    <w:p>
      <w:pPr>
        <w:tabs>
          <w:tab w:val="left" w:pos="312"/>
          <w:tab w:val="left" w:pos="640"/>
        </w:tabs>
        <w:ind w:left="420"/>
        <w:jc w:val="left"/>
        <w:rPr>
          <w:rFonts w:asciiTheme="minorEastAsia" w:hAnsiTheme="minorEastAsia"/>
          <w:b/>
          <w:bCs/>
          <w:szCs w:val="21"/>
        </w:rPr>
      </w:pPr>
      <w:r>
        <w:rPr>
          <w:rFonts w:asciiTheme="minorEastAsia" w:hAnsiTheme="minorEastAsia"/>
          <w:b/>
          <w:bCs/>
          <w:szCs w:val="21"/>
        </w:rPr>
        <w:t>2.</w:t>
      </w:r>
      <w:r>
        <w:rPr>
          <w:rFonts w:hint="eastAsia" w:asciiTheme="minorEastAsia" w:hAnsiTheme="minorEastAsia"/>
          <w:b/>
          <w:bCs/>
          <w:szCs w:val="21"/>
        </w:rPr>
        <w:t>全球驾乘意外事故保险服务内容(附赠保险权益)</w:t>
      </w:r>
    </w:p>
    <w:p>
      <w:pPr>
        <w:tabs>
          <w:tab w:val="left" w:pos="312"/>
          <w:tab w:val="left" w:pos="640"/>
        </w:tabs>
        <w:ind w:firstLine="422" w:firstLineChars="200"/>
        <w:jc w:val="left"/>
        <w:rPr>
          <w:rFonts w:hint="eastAsia" w:asciiTheme="minorEastAsia" w:hAnsiTheme="minorEastAsia"/>
          <w:b/>
          <w:bCs/>
          <w:szCs w:val="21"/>
        </w:rPr>
      </w:pPr>
      <w:r>
        <w:rPr>
          <w:rFonts w:hint="eastAsia" w:asciiTheme="minorEastAsia" w:hAnsiTheme="minorEastAsia"/>
          <w:b/>
          <w:bCs/>
          <w:szCs w:val="21"/>
        </w:rPr>
        <w:t>该保险服务为卡中心赠送给主持卡人的保险权益。投保人为卡中心</w:t>
      </w:r>
      <w:r>
        <w:rPr>
          <w:rFonts w:hint="eastAsia" w:asciiTheme="minorEastAsia" w:hAnsiTheme="minorEastAsia"/>
          <w:b/>
          <w:bCs/>
          <w:szCs w:val="21"/>
          <w:lang w:eastAsia="zh-CN"/>
        </w:rPr>
        <w:t>，</w:t>
      </w:r>
      <w:r>
        <w:rPr>
          <w:rFonts w:hint="eastAsia" w:asciiTheme="minorEastAsia" w:hAnsiTheme="minorEastAsia"/>
          <w:b/>
          <w:bCs/>
          <w:szCs w:val="21"/>
        </w:rPr>
        <w:t>被保险人为订购“驾乘宝”增值服务产品且保险权益已生效的持卡人。承保公司为中国人民财产保险股份有限公司深圳市分公司。该保险为团体保险，持卡人可致电中国人民财产保险股份有限公司深圳市分公司</w:t>
      </w:r>
      <w:bookmarkStart w:id="3" w:name="_Hlk122440706"/>
      <w:r>
        <w:rPr>
          <w:rFonts w:hint="eastAsia" w:asciiTheme="minorEastAsia" w:hAnsiTheme="minorEastAsia"/>
          <w:b/>
          <w:bCs/>
          <w:szCs w:val="21"/>
        </w:rPr>
        <w:t>客服热线0755-95518或0755-82395518</w:t>
      </w:r>
      <w:bookmarkEnd w:id="3"/>
      <w:r>
        <w:rPr>
          <w:rFonts w:hint="eastAsia" w:asciiTheme="minorEastAsia" w:hAnsiTheme="minorEastAsia"/>
          <w:b/>
          <w:bCs/>
          <w:szCs w:val="21"/>
        </w:rPr>
        <w:t>查询或申请保险凭证。</w:t>
      </w:r>
    </w:p>
    <w:p>
      <w:pPr>
        <w:tabs>
          <w:tab w:val="left" w:pos="312"/>
          <w:tab w:val="left" w:pos="640"/>
        </w:tabs>
        <w:ind w:firstLine="422" w:firstLineChars="200"/>
        <w:jc w:val="left"/>
        <w:rPr>
          <w:rFonts w:hint="eastAsia" w:asciiTheme="minorEastAsia" w:hAnsiTheme="minorEastAsia"/>
          <w:b/>
          <w:bCs/>
          <w:szCs w:val="21"/>
        </w:rPr>
      </w:pPr>
      <w:r>
        <w:rPr>
          <w:rFonts w:hint="eastAsia" w:asciiTheme="minorEastAsia" w:hAnsiTheme="minorEastAsia"/>
          <w:b/>
          <w:bCs/>
          <w:u w:val="single"/>
        </w:rPr>
        <w:t>附赠的保险权益由</w:t>
      </w:r>
      <w:r>
        <w:rPr>
          <w:rFonts w:hint="eastAsia" w:asciiTheme="minorEastAsia" w:hAnsiTheme="minorEastAsia"/>
          <w:b/>
          <w:bCs/>
          <w:u w:val="single"/>
          <w:lang w:val="en-US" w:eastAsia="zh-CN"/>
        </w:rPr>
        <w:t>相应保险公司</w:t>
      </w:r>
      <w:r>
        <w:rPr>
          <w:rFonts w:hint="eastAsia" w:asciiTheme="minorEastAsia" w:hAnsiTheme="minorEastAsia"/>
          <w:b/>
          <w:bCs/>
          <w:u w:val="single"/>
        </w:rPr>
        <w:t>提供，卡中心不对保险服务及理赔事宜提供任何保证或承担任何责任。请购买产品的持卡人认真阅读相应保险条款。</w:t>
      </w:r>
    </w:p>
    <w:p>
      <w:pPr>
        <w:tabs>
          <w:tab w:val="left" w:pos="312"/>
          <w:tab w:val="left" w:pos="640"/>
        </w:tabs>
        <w:ind w:firstLine="420" w:firstLineChars="200"/>
        <w:jc w:val="left"/>
        <w:rPr>
          <w:rFonts w:asciiTheme="minorEastAsia" w:hAnsiTheme="minorEastAsia"/>
          <w:szCs w:val="21"/>
        </w:rPr>
      </w:pPr>
      <w:r>
        <w:rPr>
          <w:rFonts w:hint="eastAsia" w:asciiTheme="minorEastAsia" w:hAnsiTheme="minorEastAsia"/>
          <w:szCs w:val="21"/>
        </w:rPr>
        <w:t>购买</w:t>
      </w:r>
      <w:r>
        <w:rPr>
          <w:rFonts w:hint="eastAsia" w:asciiTheme="minorEastAsia" w:hAnsiTheme="minorEastAsia"/>
          <w:szCs w:val="21"/>
          <w:lang w:eastAsia="zh-CN"/>
        </w:rPr>
        <w:t>了</w:t>
      </w:r>
      <w:r>
        <w:rPr>
          <w:rFonts w:hint="eastAsia" w:asciiTheme="minorEastAsia" w:hAnsiTheme="minorEastAsia"/>
          <w:szCs w:val="21"/>
        </w:rPr>
        <w:t>“驾乘宝”优选增值服务产品的持卡人，</w:t>
      </w:r>
      <w:r>
        <w:rPr>
          <w:rFonts w:hint="eastAsia" w:ascii="宋体" w:hAnsi="宋体" w:cs="宋体"/>
          <w:szCs w:val="21"/>
          <w:highlight w:val="none"/>
        </w:rPr>
        <w:t>在保障权益生效后，</w:t>
      </w:r>
      <w:r>
        <w:rPr>
          <w:rFonts w:hint="eastAsia" w:asciiTheme="minorEastAsia" w:hAnsiTheme="minorEastAsia"/>
          <w:szCs w:val="21"/>
        </w:rPr>
        <w:t>驾驶或乘坐非营运汽车（包括家庭自用汽车、非营运客车和非营运货车）过程中发生道路交通事故遭受意外伤害，并因该意外伤害导致身故、残疾的，保险人依照下列约定给付保险金，且给付各项保险金之和不超过该被保险人的保险金额。</w:t>
      </w:r>
    </w:p>
    <w:p>
      <w:pPr>
        <w:numPr>
          <w:ilvl w:val="0"/>
          <w:numId w:val="3"/>
        </w:numPr>
        <w:tabs>
          <w:tab w:val="left" w:pos="640"/>
        </w:tabs>
        <w:ind w:left="420"/>
        <w:jc w:val="left"/>
        <w:rPr>
          <w:rFonts w:asciiTheme="minorEastAsia" w:hAnsiTheme="minorEastAsia"/>
          <w:b/>
          <w:bCs/>
          <w:szCs w:val="21"/>
        </w:rPr>
      </w:pPr>
      <w:r>
        <w:rPr>
          <w:rFonts w:hint="eastAsia" w:asciiTheme="minorEastAsia" w:hAnsiTheme="minorEastAsia"/>
          <w:b/>
          <w:bCs/>
          <w:szCs w:val="21"/>
        </w:rPr>
        <w:t>保障金额</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tabs>
                <w:tab w:val="left" w:pos="640"/>
              </w:tabs>
              <w:jc w:val="center"/>
              <w:rPr>
                <w:rFonts w:asciiTheme="minorEastAsia" w:hAnsiTheme="minorEastAsia"/>
                <w:szCs w:val="21"/>
              </w:rPr>
            </w:pPr>
            <w:r>
              <w:rPr>
                <w:rFonts w:hint="eastAsia" w:asciiTheme="minorEastAsia" w:hAnsiTheme="minorEastAsia"/>
                <w:szCs w:val="21"/>
              </w:rPr>
              <w:t>产品名称</w:t>
            </w:r>
          </w:p>
        </w:tc>
        <w:tc>
          <w:tcPr>
            <w:tcW w:w="2174" w:type="dxa"/>
          </w:tcPr>
          <w:p>
            <w:pPr>
              <w:tabs>
                <w:tab w:val="left" w:pos="640"/>
              </w:tabs>
              <w:jc w:val="center"/>
              <w:rPr>
                <w:rFonts w:asciiTheme="minorEastAsia" w:hAnsiTheme="minorEastAsia"/>
                <w:szCs w:val="21"/>
              </w:rPr>
            </w:pPr>
            <w:r>
              <w:rPr>
                <w:rFonts w:hint="eastAsia" w:asciiTheme="minorEastAsia" w:hAnsiTheme="minorEastAsia"/>
                <w:szCs w:val="21"/>
              </w:rPr>
              <w:t>保障金额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tabs>
                <w:tab w:val="left" w:pos="640"/>
              </w:tabs>
              <w:jc w:val="center"/>
              <w:rPr>
                <w:rFonts w:asciiTheme="minorEastAsia" w:hAnsiTheme="minorEastAsia"/>
                <w:szCs w:val="21"/>
              </w:rPr>
            </w:pPr>
            <w:r>
              <w:rPr>
                <w:rFonts w:asciiTheme="minorEastAsia" w:hAnsiTheme="minorEastAsia"/>
                <w:szCs w:val="21"/>
              </w:rPr>
              <w:t>全球驾乘意外事故保障保险</w:t>
            </w:r>
          </w:p>
        </w:tc>
        <w:tc>
          <w:tcPr>
            <w:tcW w:w="2174" w:type="dxa"/>
          </w:tcPr>
          <w:p>
            <w:pPr>
              <w:tabs>
                <w:tab w:val="left" w:pos="640"/>
              </w:tabs>
              <w:jc w:val="center"/>
              <w:rPr>
                <w:rFonts w:asciiTheme="minorEastAsia" w:hAnsiTheme="minorEastAsia"/>
                <w:szCs w:val="21"/>
              </w:rPr>
            </w:pPr>
            <w:r>
              <w:rPr>
                <w:rFonts w:asciiTheme="minorEastAsia" w:hAnsiTheme="minorEastAsia"/>
                <w:szCs w:val="21"/>
              </w:rPr>
              <w:t>50</w:t>
            </w:r>
            <w:r>
              <w:rPr>
                <w:rFonts w:hint="eastAsia" w:asciiTheme="minorEastAsia" w:hAnsiTheme="minorEastAsia"/>
                <w:szCs w:val="21"/>
              </w:rPr>
              <w:t>万元</w:t>
            </w:r>
          </w:p>
        </w:tc>
      </w:tr>
    </w:tbl>
    <w:p>
      <w:pPr>
        <w:numPr>
          <w:ilvl w:val="0"/>
          <w:numId w:val="3"/>
        </w:numPr>
        <w:tabs>
          <w:tab w:val="left" w:pos="640"/>
        </w:tabs>
        <w:ind w:left="420"/>
        <w:jc w:val="left"/>
        <w:rPr>
          <w:rFonts w:asciiTheme="minorEastAsia" w:hAnsiTheme="minorEastAsia"/>
          <w:b/>
          <w:bCs/>
          <w:szCs w:val="21"/>
        </w:rPr>
      </w:pPr>
      <w:r>
        <w:rPr>
          <w:rFonts w:hint="eastAsia" w:asciiTheme="minorEastAsia" w:hAnsiTheme="minorEastAsia"/>
          <w:b/>
          <w:bCs/>
          <w:szCs w:val="21"/>
        </w:rPr>
        <w:t>保障责任</w:t>
      </w:r>
    </w:p>
    <w:p>
      <w:pPr>
        <w:tabs>
          <w:tab w:val="left" w:pos="640"/>
        </w:tabs>
        <w:ind w:firstLine="420" w:firstLineChars="200"/>
        <w:jc w:val="left"/>
        <w:rPr>
          <w:rFonts w:asciiTheme="minorEastAsia" w:hAnsiTheme="minorEastAsia"/>
          <w:szCs w:val="21"/>
        </w:rPr>
      </w:pPr>
      <w:r>
        <w:rPr>
          <w:rFonts w:hint="eastAsia" w:asciiTheme="minorEastAsia" w:hAnsiTheme="minorEastAsia"/>
          <w:szCs w:val="21"/>
        </w:rPr>
        <w:t>凡订购“驾乘宝”优选增值服务产品的持卡人，在保障权益生效后：</w:t>
      </w:r>
    </w:p>
    <w:p>
      <w:pPr>
        <w:tabs>
          <w:tab w:val="left" w:pos="640"/>
        </w:tabs>
        <w:ind w:firstLine="420" w:firstLineChars="200"/>
        <w:jc w:val="left"/>
        <w:rPr>
          <w:rFonts w:hint="eastAsia" w:asciiTheme="minorEastAsia" w:hAnsiTheme="minorEastAsia"/>
          <w:szCs w:val="21"/>
        </w:rPr>
      </w:pPr>
      <w:r>
        <w:rPr>
          <w:rFonts w:hint="eastAsia" w:asciiTheme="minorEastAsia" w:hAnsiTheme="minorEastAsia"/>
          <w:szCs w:val="21"/>
        </w:rPr>
        <w:t>在保险期间内被保险人驾驶或乘坐非营运汽车过程中发生道路交通事故遭受意外伤害，并自意外伤害发生之日起 180 日内因该意外伤害身故的，保险</w:t>
      </w:r>
      <w:r>
        <w:rPr>
          <w:rFonts w:hint="eastAsia" w:asciiTheme="minorEastAsia" w:hAnsiTheme="minorEastAsia"/>
          <w:szCs w:val="21"/>
          <w:lang w:val="en-US" w:eastAsia="zh-CN"/>
        </w:rPr>
        <w:t>公司</w:t>
      </w:r>
      <w:r>
        <w:rPr>
          <w:rFonts w:hint="eastAsia" w:asciiTheme="minorEastAsia" w:hAnsiTheme="minorEastAsia"/>
          <w:szCs w:val="21"/>
        </w:rPr>
        <w:t>按保险金额给付身故保险金，对该被保险人的保险责任终止。</w:t>
      </w:r>
    </w:p>
    <w:p>
      <w:pPr>
        <w:numPr>
          <w:ilvl w:val="-1"/>
          <w:numId w:val="0"/>
        </w:numPr>
        <w:tabs>
          <w:tab w:val="left" w:pos="640"/>
        </w:tabs>
        <w:ind w:leftChars="200" w:firstLine="0" w:firstLineChars="0"/>
        <w:jc w:val="left"/>
        <w:rPr>
          <w:rFonts w:hint="eastAsia" w:asciiTheme="minorEastAsia" w:hAnsiTheme="minorEastAsia"/>
          <w:b/>
          <w:bCs/>
          <w:color w:val="auto"/>
          <w:szCs w:val="21"/>
          <w:lang w:val="en-US" w:eastAsia="zh-CN"/>
        </w:rPr>
      </w:pPr>
      <w:r>
        <w:rPr>
          <w:rFonts w:hint="eastAsia" w:asciiTheme="minorEastAsia" w:hAnsiTheme="minorEastAsia"/>
          <w:b/>
          <w:bCs/>
          <w:szCs w:val="21"/>
        </w:rPr>
        <w:t>①</w:t>
      </w:r>
      <w:r>
        <w:rPr>
          <w:rFonts w:hint="eastAsia" w:asciiTheme="minorEastAsia" w:hAnsiTheme="minorEastAsia"/>
          <w:b/>
          <w:bCs/>
          <w:szCs w:val="21"/>
          <w:lang w:val="en-US" w:eastAsia="zh-CN"/>
        </w:rPr>
        <w:t xml:space="preserve"> </w:t>
      </w:r>
      <w:r>
        <w:rPr>
          <w:rFonts w:hint="eastAsia" w:asciiTheme="minorEastAsia" w:hAnsiTheme="minorEastAsia"/>
          <w:b/>
          <w:bCs/>
          <w:lang w:eastAsia="zh-CN"/>
        </w:rPr>
        <w:t>意外伤害发生</w:t>
      </w:r>
      <w:r>
        <w:rPr>
          <w:rFonts w:hint="eastAsia" w:asciiTheme="minorEastAsia" w:hAnsiTheme="minorEastAsia"/>
          <w:b/>
          <w:bCs/>
          <w:color w:val="auto"/>
          <w:lang w:val="en-US" w:eastAsia="zh-CN"/>
        </w:rPr>
        <w:t>在</w:t>
      </w:r>
      <w:r>
        <w:rPr>
          <w:rFonts w:hint="eastAsia" w:asciiTheme="minorEastAsia" w:hAnsiTheme="minorEastAsia"/>
          <w:b/>
          <w:bCs/>
          <w:color w:val="auto"/>
        </w:rPr>
        <w:t>2025年</w:t>
      </w:r>
      <w:r>
        <w:rPr>
          <w:rFonts w:hint="eastAsia" w:asciiTheme="minorEastAsia" w:hAnsiTheme="minorEastAsia"/>
          <w:b/>
          <w:bCs/>
          <w:color w:val="auto"/>
          <w:lang w:val="en-US" w:eastAsia="zh-CN"/>
        </w:rPr>
        <w:t>6</w:t>
      </w:r>
      <w:r>
        <w:rPr>
          <w:rFonts w:hint="eastAsia" w:asciiTheme="minorEastAsia" w:hAnsiTheme="minorEastAsia"/>
          <w:b/>
          <w:bCs/>
          <w:color w:val="auto"/>
        </w:rPr>
        <w:t>月</w:t>
      </w:r>
      <w:r>
        <w:rPr>
          <w:rFonts w:hint="eastAsia" w:asciiTheme="minorEastAsia" w:hAnsiTheme="minorEastAsia"/>
          <w:b/>
          <w:bCs/>
          <w:color w:val="auto"/>
          <w:lang w:val="en-US" w:eastAsia="zh-CN"/>
        </w:rPr>
        <w:t>10</w:t>
      </w:r>
      <w:r>
        <w:rPr>
          <w:rFonts w:hint="eastAsia" w:asciiTheme="minorEastAsia" w:hAnsiTheme="minorEastAsia"/>
          <w:b/>
          <w:bCs/>
          <w:color w:val="auto"/>
        </w:rPr>
        <w:t>日</w:t>
      </w:r>
      <w:r>
        <w:rPr>
          <w:rFonts w:hint="eastAsia" w:asciiTheme="minorEastAsia" w:hAnsiTheme="minorEastAsia"/>
          <w:b/>
          <w:bCs/>
          <w:color w:val="auto"/>
          <w:lang w:eastAsia="zh-CN"/>
        </w:rPr>
        <w:t>（不含）</w:t>
      </w:r>
      <w:r>
        <w:rPr>
          <w:rFonts w:hint="eastAsia" w:asciiTheme="minorEastAsia" w:hAnsiTheme="minorEastAsia"/>
          <w:b/>
          <w:bCs/>
          <w:color w:val="auto"/>
          <w:lang w:val="en-US" w:eastAsia="zh-CN"/>
        </w:rPr>
        <w:t>之前:</w:t>
      </w:r>
    </w:p>
    <w:p>
      <w:pPr>
        <w:tabs>
          <w:tab w:val="left" w:pos="640"/>
        </w:tabs>
        <w:ind w:firstLine="420" w:firstLineChars="200"/>
        <w:jc w:val="left"/>
        <w:rPr>
          <w:rFonts w:asciiTheme="minorEastAsia" w:hAnsiTheme="minorEastAsia"/>
          <w:szCs w:val="21"/>
        </w:rPr>
      </w:pPr>
      <w:r>
        <w:rPr>
          <w:rFonts w:hint="eastAsia" w:asciiTheme="minorEastAsia" w:hAnsiTheme="minorEastAsia"/>
          <w:szCs w:val="21"/>
        </w:rPr>
        <w:t>在保险期间内被保险人驾驶或乘坐非营运汽车过程中发生道路交通事故遭受意外伤害，并自该意外伤害发生之日起 180 日内因该意外伤害造成</w:t>
      </w:r>
      <w:r>
        <w:rPr>
          <w:rFonts w:hint="eastAsia" w:asciiTheme="minorEastAsia" w:hAnsiTheme="minorEastAsia"/>
          <w:szCs w:val="21"/>
          <w:lang w:eastAsia="zh-CN"/>
        </w:rPr>
        <w:t>《</w:t>
      </w:r>
      <w:r>
        <w:rPr>
          <w:rFonts w:hint="eastAsia" w:asciiTheme="minorEastAsia" w:hAnsiTheme="minorEastAsia"/>
          <w:b/>
          <w:bCs/>
          <w:szCs w:val="21"/>
        </w:rPr>
        <w:t>人身保险伤残评定标准</w:t>
      </w:r>
      <w:r>
        <w:rPr>
          <w:rFonts w:hint="eastAsia" w:asciiTheme="minorEastAsia" w:hAnsiTheme="minorEastAsia"/>
          <w:szCs w:val="21"/>
          <w:lang w:eastAsia="zh-CN"/>
        </w:rPr>
        <w:t>》</w:t>
      </w:r>
      <w:r>
        <w:rPr>
          <w:rFonts w:hint="eastAsia" w:asciiTheme="minorEastAsia" w:hAnsiTheme="minorEastAsia"/>
          <w:szCs w:val="21"/>
        </w:rPr>
        <w:t>（保监发﹝2014﹞6号、标准编号JR/T 0083-2013）所列残疾程度之一的，保险人按</w:t>
      </w:r>
      <w:r>
        <w:rPr>
          <w:rFonts w:hint="eastAsia" w:asciiTheme="minorEastAsia" w:hAnsiTheme="minorEastAsia"/>
          <w:szCs w:val="21"/>
          <w:lang w:eastAsia="zh-CN"/>
        </w:rPr>
        <w:t>《</w:t>
      </w:r>
      <w:r>
        <w:rPr>
          <w:rFonts w:hint="eastAsia" w:asciiTheme="minorEastAsia" w:hAnsiTheme="minorEastAsia"/>
          <w:szCs w:val="21"/>
        </w:rPr>
        <w:t>人身保险伤残评定标准》所对应伤残等级的给付比例乘以保险金额给付残疾保险金。如第 180 日治疗仍未结束的，按当日的身体情况进行伤残评定，并据此给付残疾保险金。</w:t>
      </w:r>
    </w:p>
    <w:p>
      <w:pPr>
        <w:pStyle w:val="18"/>
        <w:numPr>
          <w:ilvl w:val="0"/>
          <w:numId w:val="4"/>
        </w:numPr>
        <w:tabs>
          <w:tab w:val="left" w:pos="640"/>
        </w:tabs>
        <w:ind w:left="0" w:firstLine="420" w:firstLineChars="200"/>
        <w:jc w:val="left"/>
        <w:rPr>
          <w:rFonts w:asciiTheme="minorEastAsia" w:hAnsiTheme="minorEastAsia"/>
          <w:szCs w:val="21"/>
        </w:rPr>
      </w:pPr>
      <w:r>
        <w:rPr>
          <w:rFonts w:hint="eastAsia" w:asciiTheme="minorEastAsia" w:hAnsiTheme="minorEastAsia"/>
          <w:szCs w:val="21"/>
        </w:rPr>
        <w:t>被保险人因同一意外伤害造成两处或两处以上伤残时，保险</w:t>
      </w:r>
      <w:r>
        <w:rPr>
          <w:rFonts w:hint="eastAsia" w:asciiTheme="minorEastAsia" w:hAnsiTheme="minorEastAsia"/>
          <w:szCs w:val="21"/>
          <w:lang w:val="en-US" w:eastAsia="zh-CN"/>
        </w:rPr>
        <w:t>公司</w:t>
      </w:r>
      <w:r>
        <w:rPr>
          <w:rFonts w:hint="eastAsia" w:asciiTheme="minorEastAsia" w:hAnsiTheme="minorEastAsia"/>
          <w:szCs w:val="21"/>
        </w:rPr>
        <w:t>根据《人身保险伤残评定标准》规定的多处伤残评定原则给付残疾保险金。</w:t>
      </w:r>
    </w:p>
    <w:p>
      <w:pPr>
        <w:pStyle w:val="18"/>
        <w:numPr>
          <w:ilvl w:val="-1"/>
          <w:numId w:val="0"/>
        </w:numPr>
        <w:tabs>
          <w:tab w:val="left" w:pos="640"/>
        </w:tabs>
        <w:ind w:left="0" w:firstLine="420" w:firstLineChars="200"/>
        <w:jc w:val="left"/>
        <w:rPr>
          <w:rFonts w:asciiTheme="minorEastAsia" w:hAnsiTheme="minorEastAsia"/>
          <w:szCs w:val="21"/>
        </w:rPr>
      </w:pPr>
      <w:r>
        <w:rPr>
          <w:rFonts w:hint="eastAsia" w:asciiTheme="minorEastAsia" w:hAnsiTheme="minorEastAsia"/>
          <w:szCs w:val="21"/>
          <w:lang w:val="en-US" w:eastAsia="zh-CN"/>
        </w:rPr>
        <w:t>b）</w:t>
      </w:r>
      <w:r>
        <w:rPr>
          <w:rFonts w:hint="eastAsia" w:asciiTheme="minorEastAsia" w:hAnsiTheme="minorEastAsia"/>
          <w:szCs w:val="21"/>
        </w:rPr>
        <w:t>被保险人如在本次意外伤害之前已有残疾，保险</w:t>
      </w:r>
      <w:r>
        <w:rPr>
          <w:rFonts w:hint="eastAsia" w:asciiTheme="minorEastAsia" w:hAnsiTheme="minorEastAsia"/>
          <w:szCs w:val="21"/>
          <w:lang w:val="en-US" w:eastAsia="zh-CN"/>
        </w:rPr>
        <w:t>公司</w:t>
      </w:r>
      <w:r>
        <w:rPr>
          <w:rFonts w:hint="eastAsia" w:asciiTheme="minorEastAsia" w:hAnsiTheme="minorEastAsia"/>
          <w:szCs w:val="21"/>
        </w:rPr>
        <w:t>按合并后的残疾程度在《人身保险伤残评定标准》中所对应伤残等级的给付比例扣除原有残疾程度在《人身保险伤残评定标准》中所对应伤残等级的给付比例，给付残疾保险金。</w:t>
      </w:r>
    </w:p>
    <w:p>
      <w:pPr>
        <w:numPr>
          <w:ilvl w:val="-1"/>
          <w:numId w:val="0"/>
        </w:numPr>
        <w:tabs>
          <w:tab w:val="left" w:pos="640"/>
        </w:tabs>
        <w:ind w:leftChars="200" w:firstLine="0" w:firstLineChars="0"/>
        <w:jc w:val="left"/>
        <w:rPr>
          <w:rFonts w:hint="eastAsia" w:asciiTheme="minorEastAsia" w:hAnsiTheme="minorEastAsia"/>
          <w:b/>
          <w:bCs/>
          <w:szCs w:val="21"/>
          <w:lang w:val="en-US" w:eastAsia="zh-CN"/>
        </w:rPr>
      </w:pPr>
      <w:r>
        <w:rPr>
          <w:rFonts w:hint="eastAsia" w:asciiTheme="minorEastAsia" w:hAnsiTheme="minorEastAsia"/>
          <w:b/>
          <w:bCs/>
          <w:szCs w:val="21"/>
        </w:rPr>
        <w:t>②</w:t>
      </w:r>
      <w:r>
        <w:rPr>
          <w:rFonts w:hint="eastAsia" w:asciiTheme="minorEastAsia" w:hAnsiTheme="minorEastAsia"/>
          <w:b/>
          <w:bCs/>
          <w:lang w:eastAsia="zh-CN"/>
        </w:rPr>
        <w:t>意外伤害发生</w:t>
      </w:r>
      <w:r>
        <w:rPr>
          <w:rFonts w:hint="eastAsia" w:asciiTheme="minorEastAsia" w:hAnsiTheme="minorEastAsia"/>
          <w:b/>
          <w:bCs/>
          <w:color w:val="auto"/>
          <w:lang w:val="en-US" w:eastAsia="zh-CN"/>
        </w:rPr>
        <w:t>在</w:t>
      </w:r>
      <w:r>
        <w:rPr>
          <w:rFonts w:hint="eastAsia" w:asciiTheme="minorEastAsia" w:hAnsiTheme="minorEastAsia"/>
          <w:b/>
          <w:bCs/>
          <w:color w:val="auto"/>
        </w:rPr>
        <w:t>2025年</w:t>
      </w:r>
      <w:r>
        <w:rPr>
          <w:rFonts w:hint="eastAsia" w:asciiTheme="minorEastAsia" w:hAnsiTheme="minorEastAsia"/>
          <w:b/>
          <w:bCs/>
          <w:color w:val="auto"/>
          <w:lang w:val="en-US" w:eastAsia="zh-CN"/>
        </w:rPr>
        <w:t>6</w:t>
      </w:r>
      <w:r>
        <w:rPr>
          <w:rFonts w:hint="eastAsia" w:asciiTheme="minorEastAsia" w:hAnsiTheme="minorEastAsia"/>
          <w:b/>
          <w:bCs/>
          <w:color w:val="auto"/>
        </w:rPr>
        <w:t>月</w:t>
      </w:r>
      <w:r>
        <w:rPr>
          <w:rFonts w:hint="eastAsia" w:asciiTheme="minorEastAsia" w:hAnsiTheme="minorEastAsia"/>
          <w:b/>
          <w:bCs/>
          <w:color w:val="auto"/>
          <w:lang w:val="en-US" w:eastAsia="zh-CN"/>
        </w:rPr>
        <w:t>10</w:t>
      </w:r>
      <w:r>
        <w:rPr>
          <w:rFonts w:hint="eastAsia" w:asciiTheme="minorEastAsia" w:hAnsiTheme="minorEastAsia"/>
          <w:b/>
          <w:bCs/>
          <w:color w:val="auto"/>
        </w:rPr>
        <w:t>日</w:t>
      </w:r>
      <w:r>
        <w:rPr>
          <w:rFonts w:hint="eastAsia" w:asciiTheme="minorEastAsia" w:hAnsiTheme="minorEastAsia"/>
          <w:b/>
          <w:bCs/>
          <w:color w:val="auto"/>
          <w:lang w:eastAsia="zh-CN"/>
        </w:rPr>
        <w:t>（含）</w:t>
      </w:r>
      <w:r>
        <w:rPr>
          <w:rFonts w:hint="eastAsia" w:asciiTheme="minorEastAsia" w:hAnsiTheme="minorEastAsia"/>
          <w:b/>
          <w:bCs/>
          <w:color w:val="auto"/>
          <w:lang w:val="en-US" w:eastAsia="zh-CN"/>
        </w:rPr>
        <w:t>之后:</w:t>
      </w:r>
    </w:p>
    <w:p>
      <w:pPr>
        <w:tabs>
          <w:tab w:val="left" w:pos="640"/>
        </w:tabs>
        <w:ind w:firstLine="420" w:firstLineChars="200"/>
        <w:jc w:val="left"/>
        <w:rPr>
          <w:rFonts w:asciiTheme="minorEastAsia" w:hAnsiTheme="minorEastAsia"/>
          <w:szCs w:val="21"/>
        </w:rPr>
      </w:pPr>
      <w:r>
        <w:rPr>
          <w:rFonts w:hint="eastAsia" w:asciiTheme="minorEastAsia" w:hAnsiTheme="minorEastAsia"/>
          <w:szCs w:val="21"/>
        </w:rPr>
        <w:t>在保险期间内被保险人驾驶或乘坐非营运汽车过程中发生道路交通事故遭受意外伤害，并自该意外伤害发生之日起 180 日内因该意外伤害造成《</w:t>
      </w:r>
      <w:r>
        <w:rPr>
          <w:rFonts w:hint="eastAsia" w:asciiTheme="minorEastAsia" w:hAnsiTheme="minorEastAsia"/>
          <w:b/>
          <w:bCs/>
          <w:szCs w:val="21"/>
        </w:rPr>
        <w:t>人身保险伤残评定及代码</w:t>
      </w:r>
      <w:r>
        <w:rPr>
          <w:rFonts w:hint="eastAsia" w:asciiTheme="minorEastAsia" w:hAnsiTheme="minorEastAsia"/>
          <w:szCs w:val="21"/>
        </w:rPr>
        <w:t>》（标准号：GB/T 44893-2024）所列残疾程度之一的，保险人按</w:t>
      </w:r>
      <w:r>
        <w:rPr>
          <w:rFonts w:hint="eastAsia" w:asciiTheme="minorEastAsia" w:hAnsiTheme="minorEastAsia"/>
          <w:szCs w:val="21"/>
          <w:lang w:eastAsia="zh-CN"/>
        </w:rPr>
        <w:t>《</w:t>
      </w:r>
      <w:r>
        <w:rPr>
          <w:rFonts w:hint="eastAsia" w:asciiTheme="minorEastAsia" w:hAnsiTheme="minorEastAsia"/>
          <w:szCs w:val="21"/>
        </w:rPr>
        <w:t>人身保险伤残评定及代码》所对应伤残等级的给付比例乘以保险金额给付残疾保险金。如第 180 日治疗仍未结束的，按当日的身体情况进行伤残评定，并据此给付残疾保险金。</w:t>
      </w:r>
    </w:p>
    <w:p>
      <w:pPr>
        <w:pStyle w:val="18"/>
        <w:numPr>
          <w:ilvl w:val="-1"/>
          <w:numId w:val="0"/>
        </w:numPr>
        <w:tabs>
          <w:tab w:val="left" w:pos="640"/>
        </w:tabs>
        <w:ind w:left="0" w:firstLine="420" w:firstLineChars="200"/>
        <w:jc w:val="left"/>
        <w:rPr>
          <w:rFonts w:asciiTheme="minorEastAsia" w:hAnsiTheme="minorEastAsia"/>
          <w:szCs w:val="21"/>
        </w:rPr>
      </w:pPr>
      <w:r>
        <w:rPr>
          <w:rFonts w:hint="eastAsia" w:asciiTheme="minorEastAsia" w:hAnsiTheme="minorEastAsia"/>
          <w:szCs w:val="21"/>
          <w:lang w:val="en-US" w:eastAsia="zh-CN"/>
        </w:rPr>
        <w:t>a</w:t>
      </w:r>
      <w:r>
        <w:rPr>
          <w:rFonts w:hint="eastAsia" w:asciiTheme="minorEastAsia" w:hAnsiTheme="minorEastAsia"/>
          <w:szCs w:val="21"/>
          <w:lang w:eastAsia="zh-CN"/>
        </w:rPr>
        <w:t>）</w:t>
      </w:r>
      <w:r>
        <w:rPr>
          <w:rFonts w:hint="eastAsia" w:asciiTheme="minorEastAsia" w:hAnsiTheme="minorEastAsia"/>
          <w:szCs w:val="21"/>
        </w:rPr>
        <w:t>被保险人因同一意外伤害造成两处或两处以上伤残时，保险</w:t>
      </w:r>
      <w:r>
        <w:rPr>
          <w:rFonts w:hint="eastAsia" w:asciiTheme="minorEastAsia" w:hAnsiTheme="minorEastAsia"/>
          <w:szCs w:val="21"/>
          <w:lang w:val="en-US" w:eastAsia="zh-CN"/>
        </w:rPr>
        <w:t>公司</w:t>
      </w:r>
      <w:r>
        <w:rPr>
          <w:rFonts w:hint="eastAsia" w:asciiTheme="minorEastAsia" w:hAnsiTheme="minorEastAsia"/>
          <w:szCs w:val="21"/>
        </w:rPr>
        <w:t>根据《人身保险伤残评定及代码》规定的多处伤残评定原则给付残疾保险金。</w:t>
      </w:r>
    </w:p>
    <w:p>
      <w:pPr>
        <w:pStyle w:val="18"/>
        <w:numPr>
          <w:ilvl w:val="-1"/>
          <w:numId w:val="0"/>
        </w:numPr>
        <w:tabs>
          <w:tab w:val="left" w:pos="640"/>
        </w:tabs>
        <w:ind w:left="0" w:leftChars="0" w:firstLine="420" w:firstLineChars="200"/>
        <w:jc w:val="left"/>
        <w:rPr>
          <w:rFonts w:hint="eastAsia" w:asciiTheme="minorEastAsia" w:hAnsiTheme="minorEastAsia"/>
          <w:b/>
          <w:bCs/>
          <w:szCs w:val="21"/>
          <w:lang w:val="en-US" w:eastAsia="zh-CN"/>
        </w:rPr>
      </w:pPr>
      <w:r>
        <w:rPr>
          <w:rFonts w:hint="eastAsia" w:asciiTheme="minorEastAsia" w:hAnsiTheme="minorEastAsia"/>
          <w:szCs w:val="21"/>
          <w:lang w:val="en-US" w:eastAsia="zh-CN"/>
        </w:rPr>
        <w:t>b)</w:t>
      </w:r>
      <w:r>
        <w:rPr>
          <w:rFonts w:hint="eastAsia" w:asciiTheme="minorEastAsia" w:hAnsiTheme="minorEastAsia"/>
          <w:szCs w:val="21"/>
        </w:rPr>
        <w:t>被保险人如在本次意外伤害之前已有残疾，保险</w:t>
      </w:r>
      <w:r>
        <w:rPr>
          <w:rFonts w:hint="eastAsia" w:asciiTheme="minorEastAsia" w:hAnsiTheme="minorEastAsia"/>
          <w:szCs w:val="21"/>
          <w:lang w:val="en-US" w:eastAsia="zh-CN"/>
        </w:rPr>
        <w:t>公司</w:t>
      </w:r>
      <w:r>
        <w:rPr>
          <w:rFonts w:hint="eastAsia" w:asciiTheme="minorEastAsia" w:hAnsiTheme="minorEastAsia"/>
          <w:szCs w:val="21"/>
        </w:rPr>
        <w:t>按合并后的残疾程度在《人身保险伤残评定及代码》中所对应伤残等级的给付比例扣除原有残疾程度在《人身保险伤残评定及代码》中所对应伤残等级的给付比例，给付残疾保险金。</w:t>
      </w:r>
    </w:p>
    <w:p>
      <w:pPr>
        <w:pStyle w:val="18"/>
        <w:numPr>
          <w:ilvl w:val="-1"/>
          <w:numId w:val="0"/>
        </w:numPr>
        <w:tabs>
          <w:tab w:val="left" w:pos="640"/>
        </w:tabs>
        <w:ind w:left="420" w:firstLine="0" w:firstLineChars="0"/>
        <w:jc w:val="left"/>
        <w:rPr>
          <w:rFonts w:asciiTheme="minorEastAsia" w:hAnsiTheme="minorEastAsia"/>
          <w:szCs w:val="21"/>
        </w:rPr>
      </w:pPr>
    </w:p>
    <w:p>
      <w:pPr>
        <w:numPr>
          <w:ilvl w:val="0"/>
          <w:numId w:val="3"/>
        </w:numPr>
        <w:tabs>
          <w:tab w:val="left" w:pos="640"/>
        </w:tabs>
        <w:ind w:left="420"/>
        <w:jc w:val="left"/>
        <w:rPr>
          <w:rFonts w:asciiTheme="minorEastAsia" w:hAnsiTheme="minorEastAsia"/>
          <w:b/>
          <w:bCs/>
          <w:szCs w:val="21"/>
        </w:rPr>
      </w:pPr>
      <w:r>
        <w:rPr>
          <w:rFonts w:hint="eastAsia" w:asciiTheme="minorEastAsia" w:hAnsiTheme="minorEastAsia"/>
          <w:b/>
          <w:bCs/>
          <w:szCs w:val="21"/>
        </w:rPr>
        <w:t>保险条款</w:t>
      </w:r>
    </w:p>
    <w:p>
      <w:pPr>
        <w:tabs>
          <w:tab w:val="left" w:pos="640"/>
        </w:tabs>
        <w:ind w:firstLine="422" w:firstLineChars="200"/>
        <w:jc w:val="left"/>
        <w:rPr>
          <w:rFonts w:hint="eastAsia" w:asciiTheme="minorEastAsia" w:hAnsiTheme="minorEastAsia" w:eastAsiaTheme="minorEastAsia"/>
          <w:b/>
          <w:bCs/>
          <w:szCs w:val="21"/>
          <w:lang w:eastAsia="zh-CN"/>
        </w:rPr>
      </w:pPr>
      <w:r>
        <w:rPr>
          <w:rFonts w:hint="eastAsia" w:asciiTheme="minorEastAsia" w:hAnsiTheme="minorEastAsia"/>
          <w:b/>
          <w:bCs/>
          <w:szCs w:val="21"/>
        </w:rPr>
        <w:t>《中国人民财产保险股份有限公司交通出行人身意外伤害保险（A款）（202</w:t>
      </w:r>
      <w:r>
        <w:rPr>
          <w:rFonts w:hint="eastAsia" w:asciiTheme="minorEastAsia" w:hAnsiTheme="minorEastAsia"/>
          <w:b/>
          <w:bCs/>
          <w:szCs w:val="21"/>
          <w:lang w:val="en-US" w:eastAsia="zh-CN"/>
        </w:rPr>
        <w:t>2</w:t>
      </w:r>
      <w:r>
        <w:rPr>
          <w:rFonts w:hint="eastAsia" w:asciiTheme="minorEastAsia" w:hAnsiTheme="minorEastAsia"/>
          <w:b/>
          <w:bCs/>
          <w:szCs w:val="21"/>
        </w:rPr>
        <w:t>版）条款》注册号【C000002323120</w:t>
      </w:r>
      <w:r>
        <w:rPr>
          <w:rFonts w:hint="eastAsia" w:asciiTheme="minorEastAsia" w:hAnsiTheme="minorEastAsia"/>
          <w:b/>
          <w:bCs/>
          <w:szCs w:val="21"/>
          <w:lang w:val="en-US" w:eastAsia="zh-CN"/>
        </w:rPr>
        <w:t>22062001311</w:t>
      </w:r>
      <w:r>
        <w:rPr>
          <w:rFonts w:hint="eastAsia" w:asciiTheme="minorEastAsia" w:hAnsiTheme="minorEastAsia"/>
          <w:b/>
          <w:bCs/>
          <w:szCs w:val="21"/>
        </w:rPr>
        <w:t>】</w:t>
      </w:r>
      <w:r>
        <w:rPr>
          <w:rFonts w:hint="eastAsia" w:asciiTheme="minorEastAsia" w:hAnsiTheme="minorEastAsia"/>
          <w:b/>
          <w:bCs/>
          <w:szCs w:val="21"/>
          <w:lang w:eastAsia="zh-CN"/>
        </w:rPr>
        <w:t>（</w:t>
      </w:r>
      <w:r>
        <w:rPr>
          <w:rFonts w:hint="eastAsia" w:asciiTheme="minorEastAsia" w:hAnsiTheme="minorEastAsia"/>
          <w:b/>
          <w:bCs/>
          <w:szCs w:val="21"/>
        </w:rPr>
        <w:t>意外伤害发生</w:t>
      </w:r>
      <w:r>
        <w:rPr>
          <w:rFonts w:hint="eastAsia" w:asciiTheme="minorEastAsia" w:hAnsiTheme="minorEastAsia"/>
          <w:b/>
          <w:bCs/>
          <w:szCs w:val="21"/>
          <w:lang w:eastAsia="zh-CN"/>
        </w:rPr>
        <w:t>在</w:t>
      </w:r>
      <w:r>
        <w:rPr>
          <w:rFonts w:hint="eastAsia" w:asciiTheme="minorEastAsia" w:hAnsiTheme="minorEastAsia"/>
          <w:b/>
          <w:bCs/>
          <w:szCs w:val="21"/>
        </w:rPr>
        <w:t>2025年6月10日（不含）之前</w:t>
      </w:r>
      <w:r>
        <w:rPr>
          <w:rFonts w:hint="eastAsia" w:asciiTheme="minorEastAsia" w:hAnsiTheme="minorEastAsia"/>
          <w:b/>
          <w:bCs/>
          <w:szCs w:val="21"/>
          <w:lang w:eastAsia="zh-CN"/>
        </w:rPr>
        <w:t>适用）</w:t>
      </w:r>
    </w:p>
    <w:p>
      <w:pPr>
        <w:tabs>
          <w:tab w:val="left" w:pos="640"/>
        </w:tabs>
        <w:ind w:firstLine="422" w:firstLineChars="200"/>
        <w:jc w:val="left"/>
        <w:rPr>
          <w:rFonts w:hint="default" w:asciiTheme="minorEastAsia" w:hAnsiTheme="minorEastAsia" w:eastAsiaTheme="minorEastAsia"/>
          <w:b/>
          <w:bCs/>
          <w:szCs w:val="21"/>
          <w:lang w:val="en-US" w:eastAsia="zh-CN"/>
        </w:rPr>
      </w:pPr>
      <w:r>
        <w:rPr>
          <w:rFonts w:hint="eastAsia" w:asciiTheme="minorEastAsia" w:hAnsiTheme="minorEastAsia"/>
          <w:b/>
          <w:bCs/>
          <w:szCs w:val="21"/>
        </w:rPr>
        <w:t>《中国人民财产保险股份有限公司交通出行人身意外伤害保险（A款）（2024版）</w:t>
      </w:r>
      <w:r>
        <w:rPr>
          <w:rFonts w:hint="eastAsia" w:asciiTheme="minorEastAsia" w:hAnsiTheme="minorEastAsia"/>
          <w:b/>
          <w:bCs/>
          <w:szCs w:val="21"/>
          <w:lang w:eastAsia="zh-CN"/>
        </w:rPr>
        <w:t>条款</w:t>
      </w:r>
      <w:r>
        <w:rPr>
          <w:rFonts w:hint="eastAsia" w:asciiTheme="minorEastAsia" w:hAnsiTheme="minorEastAsia"/>
          <w:b/>
          <w:bCs/>
          <w:szCs w:val="21"/>
        </w:rPr>
        <w:t>》注册号【C00000232312025020607443】</w:t>
      </w:r>
      <w:r>
        <w:rPr>
          <w:rFonts w:hint="eastAsia"/>
          <w:b/>
          <w:bCs/>
          <w:lang w:eastAsia="zh-CN"/>
        </w:rPr>
        <w:t>（</w:t>
      </w:r>
      <w:r>
        <w:rPr>
          <w:rFonts w:hint="eastAsia"/>
          <w:b/>
          <w:bCs/>
        </w:rPr>
        <w:t>意外伤害</w:t>
      </w:r>
      <w:r>
        <w:rPr>
          <w:rFonts w:hint="eastAsia" w:asciiTheme="minorEastAsia" w:hAnsiTheme="minorEastAsia"/>
          <w:b/>
          <w:bCs/>
          <w:szCs w:val="21"/>
        </w:rPr>
        <w:t>发生2025年6月10日</w:t>
      </w:r>
      <w:r>
        <w:rPr>
          <w:rFonts w:hint="eastAsia" w:asciiTheme="minorEastAsia" w:hAnsiTheme="minorEastAsia"/>
          <w:b/>
          <w:bCs/>
          <w:szCs w:val="21"/>
          <w:lang w:eastAsia="zh-CN"/>
        </w:rPr>
        <w:t>（含）</w:t>
      </w:r>
      <w:r>
        <w:rPr>
          <w:rFonts w:hint="eastAsia" w:asciiTheme="minorEastAsia" w:hAnsiTheme="minorEastAsia"/>
          <w:b/>
          <w:bCs/>
          <w:szCs w:val="21"/>
        </w:rPr>
        <w:t>之后</w:t>
      </w:r>
      <w:r>
        <w:rPr>
          <w:rFonts w:hint="eastAsia"/>
          <w:b/>
          <w:bCs/>
          <w:lang w:eastAsia="zh-CN"/>
        </w:rPr>
        <w:t>适用）</w:t>
      </w:r>
    </w:p>
    <w:p>
      <w:pPr>
        <w:numPr>
          <w:ilvl w:val="0"/>
          <w:numId w:val="3"/>
        </w:numPr>
        <w:tabs>
          <w:tab w:val="left" w:pos="640"/>
        </w:tabs>
        <w:ind w:left="420"/>
        <w:jc w:val="left"/>
        <w:rPr>
          <w:rFonts w:asciiTheme="minorEastAsia" w:hAnsiTheme="minorEastAsia"/>
          <w:b/>
          <w:bCs/>
          <w:szCs w:val="21"/>
        </w:rPr>
      </w:pPr>
      <w:r>
        <w:rPr>
          <w:rFonts w:hint="eastAsia" w:asciiTheme="minorEastAsia" w:hAnsiTheme="minorEastAsia"/>
          <w:b/>
          <w:bCs/>
          <w:szCs w:val="21"/>
        </w:rPr>
        <w:t>责任免除条款</w:t>
      </w:r>
    </w:p>
    <w:p>
      <w:pPr>
        <w:numPr>
          <w:ilvl w:val="-1"/>
          <w:numId w:val="0"/>
        </w:numPr>
        <w:tabs>
          <w:tab w:val="left" w:pos="640"/>
        </w:tabs>
        <w:ind w:left="0"/>
        <w:jc w:val="left"/>
        <w:rPr>
          <w:rFonts w:asciiTheme="minorEastAsia" w:hAnsiTheme="minorEastAsia"/>
          <w:b/>
          <w:bCs/>
          <w:szCs w:val="21"/>
        </w:rPr>
      </w:pPr>
      <w:r>
        <w:rPr>
          <w:rFonts w:hint="eastAsia" w:asciiTheme="minorEastAsia" w:hAnsiTheme="minorEastAsia"/>
          <w:b/>
          <w:bCs/>
          <w:szCs w:val="21"/>
          <w:lang w:val="en-US" w:eastAsia="zh-CN"/>
        </w:rPr>
        <w:t>1</w:t>
      </w:r>
      <w:r>
        <w:rPr>
          <w:rFonts w:hint="eastAsia" w:asciiTheme="minorEastAsia" w:hAnsiTheme="minorEastAsia"/>
          <w:b/>
          <w:bCs/>
          <w:szCs w:val="21"/>
          <w:lang w:eastAsia="zh-CN"/>
        </w:rPr>
        <w:t>）</w:t>
      </w:r>
      <w:r>
        <w:rPr>
          <w:rFonts w:hint="eastAsia" w:asciiTheme="minorEastAsia" w:hAnsiTheme="minorEastAsia"/>
          <w:b/>
          <w:bCs/>
          <w:szCs w:val="21"/>
        </w:rPr>
        <w:t>意外伤害发生</w:t>
      </w:r>
      <w:r>
        <w:rPr>
          <w:rFonts w:hint="eastAsia" w:asciiTheme="minorEastAsia" w:hAnsiTheme="minorEastAsia"/>
          <w:b/>
          <w:bCs/>
          <w:szCs w:val="21"/>
          <w:lang w:eastAsia="zh-CN"/>
        </w:rPr>
        <w:t>在</w:t>
      </w:r>
      <w:r>
        <w:rPr>
          <w:rFonts w:hint="eastAsia" w:asciiTheme="minorEastAsia" w:hAnsiTheme="minorEastAsia"/>
          <w:b/>
          <w:bCs/>
          <w:szCs w:val="21"/>
        </w:rPr>
        <w:t>2025年6月10日（不含）之前：</w:t>
      </w:r>
    </w:p>
    <w:p>
      <w:pPr>
        <w:tabs>
          <w:tab w:val="left" w:pos="640"/>
        </w:tabs>
        <w:ind w:firstLine="422" w:firstLineChars="200"/>
        <w:jc w:val="left"/>
        <w:rPr>
          <w:rFonts w:asciiTheme="minorEastAsia" w:hAnsiTheme="minorEastAsia"/>
          <w:b/>
          <w:bCs/>
          <w:szCs w:val="21"/>
          <w:highlight w:val="none"/>
        </w:rPr>
      </w:pPr>
      <w:r>
        <w:rPr>
          <w:rFonts w:hint="eastAsia" w:asciiTheme="minorEastAsia" w:hAnsiTheme="minorEastAsia"/>
          <w:b/>
          <w:bCs/>
          <w:szCs w:val="21"/>
          <w:highlight w:val="none"/>
        </w:rPr>
        <w:t>因下列情形之一，导致被保险人身故或伤残的，保险公司不承担给付保险金的责任：</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投保人对被保险人的故意杀害、故意伤害；</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被保险人故意犯罪或抗拒依法采取的刑事强制措施；</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被保险人故意自伤或自杀，但被保险人自杀时为无民事行为能力人的除外；</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被保险人因挑衅或故意行为而导致的打斗、被袭击或被谋杀；</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被保险人妊娠、流产、分娩；</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被保险人接受包括美容、整容、整形手术在内的任何医疗行为而造成的意外；</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被保险人未遵医嘱服用、涂用、注射药物，但按使用说明的规定使用非处方药不在此限；</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被保险人受酒精、毒品、管制药物的影响，但遵医嘱使用药物的情形不在此限；</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疾病，包括但不限于高原反应、中暑、猝死（见释义）；</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非因意外伤害导致的细菌、病毒或其他病原体导致的感染；</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过敏及由过敏引发的变态反应性疾病；</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任何生物、化学、原子能武器，原子能或核能装置所造成的爆炸、灼伤、污染或辐射；</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战争、军事冲突、暴乱或武装叛乱、恐怖袭击；</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被保险人存在精神和行为障碍（以世界卫生组织颁布的《疾病和有关健康问题的国际统计分类（ICD-10）》（见释义）；</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被保险人酒后驾驶（见释义）、无合法有效驾驶证（见释义）驾驶或驾驶无合法有效行驶证（见释义）的机动交通工具；</w:t>
      </w:r>
    </w:p>
    <w:p>
      <w:pPr>
        <w:pStyle w:val="18"/>
        <w:numPr>
          <w:ilvl w:val="0"/>
          <w:numId w:val="5"/>
        </w:numPr>
        <w:tabs>
          <w:tab w:val="left" w:pos="640"/>
        </w:tabs>
        <w:ind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被保险人驾驶或乘坐的客车用于货物营运的；</w:t>
      </w:r>
    </w:p>
    <w:p>
      <w:pPr>
        <w:pStyle w:val="18"/>
        <w:numPr>
          <w:ilvl w:val="0"/>
          <w:numId w:val="5"/>
        </w:numPr>
        <w:tabs>
          <w:tab w:val="left" w:pos="640"/>
        </w:tabs>
        <w:ind w:firstLineChars="0"/>
        <w:jc w:val="left"/>
        <w:rPr>
          <w:rFonts w:asciiTheme="minorEastAsia" w:hAnsiTheme="minorEastAsia"/>
          <w:szCs w:val="21"/>
          <w:highlight w:val="none"/>
        </w:rPr>
      </w:pPr>
      <w:r>
        <w:rPr>
          <w:rFonts w:hint="eastAsia" w:asciiTheme="minorEastAsia" w:hAnsiTheme="minorEastAsia"/>
          <w:b/>
          <w:bCs/>
          <w:szCs w:val="21"/>
          <w:highlight w:val="none"/>
        </w:rPr>
        <w:t>被保险人驾驶或乘坐的汽车用于军事、竞赛、特技、表演、探险、处理爆炸物。</w:t>
      </w:r>
    </w:p>
    <w:p>
      <w:pPr>
        <w:pStyle w:val="18"/>
        <w:numPr>
          <w:ilvl w:val="-1"/>
          <w:numId w:val="0"/>
        </w:numPr>
        <w:tabs>
          <w:tab w:val="left" w:pos="640"/>
        </w:tabs>
        <w:ind w:left="0" w:firstLine="0" w:firstLineChars="0"/>
        <w:jc w:val="left"/>
        <w:rPr>
          <w:rFonts w:hint="eastAsia" w:asciiTheme="minorEastAsia" w:hAnsiTheme="minorEastAsia"/>
          <w:b/>
          <w:bCs/>
          <w:szCs w:val="21"/>
          <w:highlight w:val="none"/>
          <w:lang w:val="en-US" w:eastAsia="zh-CN"/>
        </w:rPr>
      </w:pPr>
      <w:r>
        <w:rPr>
          <w:rFonts w:hint="eastAsia" w:asciiTheme="minorEastAsia" w:hAnsiTheme="minorEastAsia"/>
          <w:b/>
          <w:bCs/>
          <w:highlight w:val="none"/>
          <w:lang w:val="en-US" w:eastAsia="zh-CN"/>
        </w:rPr>
        <w:t>2</w:t>
      </w:r>
      <w:r>
        <w:rPr>
          <w:rFonts w:hint="eastAsia" w:asciiTheme="minorEastAsia" w:hAnsiTheme="minorEastAsia"/>
          <w:b/>
          <w:bCs/>
          <w:highlight w:val="none"/>
          <w:lang w:eastAsia="zh-CN"/>
        </w:rPr>
        <w:t>）意外伤害发生在</w:t>
      </w:r>
      <w:r>
        <w:rPr>
          <w:rFonts w:hint="eastAsia" w:asciiTheme="minorEastAsia" w:hAnsiTheme="minorEastAsia"/>
          <w:b/>
          <w:bCs/>
          <w:szCs w:val="21"/>
          <w:highlight w:val="none"/>
        </w:rPr>
        <w:t>2025年6月10日</w:t>
      </w:r>
      <w:r>
        <w:rPr>
          <w:rFonts w:hint="eastAsia" w:asciiTheme="minorEastAsia" w:hAnsiTheme="minorEastAsia"/>
          <w:b/>
          <w:bCs/>
          <w:szCs w:val="21"/>
          <w:highlight w:val="none"/>
          <w:lang w:eastAsia="zh-CN"/>
        </w:rPr>
        <w:t>（含）</w:t>
      </w:r>
      <w:r>
        <w:rPr>
          <w:rFonts w:hint="eastAsia" w:asciiTheme="minorEastAsia" w:hAnsiTheme="minorEastAsia"/>
          <w:b/>
          <w:bCs/>
          <w:szCs w:val="21"/>
          <w:highlight w:val="none"/>
        </w:rPr>
        <w:t>之后</w:t>
      </w:r>
      <w:r>
        <w:rPr>
          <w:rFonts w:hint="eastAsia" w:asciiTheme="minorEastAsia" w:hAnsiTheme="minorEastAsia"/>
          <w:b/>
          <w:bCs/>
          <w:szCs w:val="21"/>
          <w:highlight w:val="none"/>
          <w:lang w:val="en-US" w:eastAsia="zh-CN"/>
        </w:rPr>
        <w:t>：</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因下列情形之一，导致被保险人身故或伤残的，保险人不承担给付保险金的责任：</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（1）投保人对被保险人的故意杀害、故意伤害；</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（2）被保险人故意犯罪或抗拒依法采取的刑事强制措施；</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（3）被保险人故意自伤或自杀，但被保险人自杀时为无民事行为能力人的除外；</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（4）被保险人因挑衅或故意行为而导致的打斗、被袭击或被谋杀；</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（5）被保险人妊娠、流产、分娩；</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（6）被保险人接受包括美容、整容、整形手术在内的任何医疗行为而造成的意外；</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（7）被保险人未遵医嘱服用、涂用、注射药物，但按使用说明的规定使用非处方药不在此限；</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（8）被保险人受酒精、毒品、管制药物的影响，但遵医嘱使用药物的情形不在此限；</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（9）疾病，包括但不限于高原反应、中暑、猝死（见释义）；</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（10）非因意外伤害导致的细菌、病毒或其他病原体导致的感染；</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（11）过敏及由过敏引发的变态反应性疾病；</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（12）任何生物、化学、原子能武器，原子能或核能装置所造成的爆炸、灼伤、污染或辐射；</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（13）战争、军事冲突、暴乱或武装叛乱、恐怖袭击；</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（14）被保险人存在精神和行为障碍（以世界卫生组织颁布的《疾病和有关健康问题的国际统计分类（ICD-10）》（见释义）；</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（15）驾驶人有下列情形之一者：</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①交通肇事逃逸；</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②酒后驾驶（见释义）、吸食或注射毒品、服用国家管制的精神药品或</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者麻醉药品；</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③无合法有效驾驶证（见释义），驾驶证被依法扣留、暂扣、吊销、注</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销期间；</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④驾驶与驾驶证载明的准驾车型不相符合的机动车；</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⑤非被保险人允许的驾驶人。</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（16）驾驶或乘坐的车辆有下列情形之一者：</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①发生保险事故时驾驶或乘坐的机动车无合法有效行驶证（见释义），</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行驶证、号牌被注销的；</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②被扣留、收缴、没收期间；</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③竞赛、测试期间，在营业性场所维修、保养、改装期间；</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④全车被盗窃、被抢劫、被抢夺、下落不明期间；</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⑤客车用于货物营运的；</w:t>
      </w:r>
    </w:p>
    <w:p>
      <w:pPr>
        <w:ind w:firstLine="422" w:firstLineChars="200"/>
        <w:rPr>
          <w:rFonts w:hint="eastAsia" w:asciiTheme="minorEastAsia" w:hAnsiTheme="minorEastAsia"/>
          <w:b/>
          <w:bCs/>
          <w:szCs w:val="21"/>
          <w:highlight w:val="none"/>
        </w:rPr>
      </w:pPr>
      <w:r>
        <w:rPr>
          <w:rFonts w:hint="eastAsia" w:asciiTheme="minorEastAsia" w:hAnsiTheme="minorEastAsia"/>
          <w:b/>
          <w:bCs/>
          <w:szCs w:val="21"/>
          <w:highlight w:val="none"/>
        </w:rPr>
        <w:t>⑥用于军事、竞赛、特技、表演、探险、处理爆炸物。</w:t>
      </w:r>
    </w:p>
    <w:p>
      <w:pPr>
        <w:numPr>
          <w:ilvl w:val="0"/>
          <w:numId w:val="3"/>
        </w:numPr>
        <w:tabs>
          <w:tab w:val="left" w:pos="640"/>
        </w:tabs>
        <w:ind w:left="420"/>
        <w:jc w:val="left"/>
        <w:rPr>
          <w:rFonts w:asciiTheme="minorEastAsia" w:hAnsiTheme="minorEastAsia"/>
          <w:b/>
          <w:bCs/>
          <w:szCs w:val="21"/>
        </w:rPr>
      </w:pPr>
      <w:r>
        <w:rPr>
          <w:rFonts w:asciiTheme="minorEastAsia" w:hAnsiTheme="minorEastAsia"/>
          <w:b/>
          <w:bCs/>
          <w:szCs w:val="21"/>
        </w:rPr>
        <w:t>理赔流程</w:t>
      </w:r>
    </w:p>
    <w:p>
      <w:pPr>
        <w:pStyle w:val="18"/>
        <w:numPr>
          <w:ilvl w:val="0"/>
          <w:numId w:val="6"/>
        </w:numPr>
        <w:ind w:firstLineChars="0"/>
        <w:jc w:val="left"/>
        <w:rPr>
          <w:rFonts w:asciiTheme="minorEastAsia" w:hAnsiTheme="minorEastAsia"/>
          <w:szCs w:val="21"/>
        </w:rPr>
      </w:pPr>
      <w:r>
        <w:rPr>
          <w:rFonts w:hint="eastAsia" w:asciiTheme="minorEastAsia" w:hAnsiTheme="minorEastAsia"/>
          <w:szCs w:val="21"/>
        </w:rPr>
        <w:t>拨打承保公司：中国人民财产保险股份有限公司深圳市分公司客服热线0755-95518或0755-82395518；</w:t>
      </w:r>
    </w:p>
    <w:p>
      <w:pPr>
        <w:pStyle w:val="18"/>
        <w:numPr>
          <w:ilvl w:val="0"/>
          <w:numId w:val="6"/>
        </w:numPr>
        <w:ind w:firstLineChars="0"/>
        <w:jc w:val="left"/>
        <w:rPr>
          <w:rFonts w:asciiTheme="minorEastAsia" w:hAnsiTheme="minorEastAsia"/>
          <w:szCs w:val="21"/>
        </w:rPr>
      </w:pPr>
      <w:r>
        <w:rPr>
          <w:rFonts w:hint="eastAsia" w:asciiTheme="minorEastAsia" w:hAnsiTheme="minorEastAsia"/>
          <w:szCs w:val="21"/>
        </w:rPr>
        <w:t>陈述案件情况，准备证明保险事故的相关材料；</w:t>
      </w:r>
    </w:p>
    <w:p>
      <w:pPr>
        <w:pStyle w:val="18"/>
        <w:numPr>
          <w:ilvl w:val="0"/>
          <w:numId w:val="6"/>
        </w:numPr>
        <w:ind w:firstLineChars="0"/>
        <w:jc w:val="left"/>
        <w:rPr>
          <w:rFonts w:asciiTheme="minorEastAsia" w:hAnsiTheme="minorEastAsia"/>
          <w:szCs w:val="21"/>
        </w:rPr>
      </w:pPr>
      <w:r>
        <w:rPr>
          <w:rFonts w:hint="eastAsia" w:asciiTheme="minorEastAsia" w:hAnsiTheme="minorEastAsia"/>
          <w:szCs w:val="21"/>
        </w:rPr>
        <w:t>理赔材料通过邮寄方式提交；</w:t>
      </w:r>
    </w:p>
    <w:p>
      <w:pPr>
        <w:pStyle w:val="18"/>
        <w:numPr>
          <w:ilvl w:val="0"/>
          <w:numId w:val="6"/>
        </w:numPr>
        <w:ind w:firstLineChars="0"/>
        <w:jc w:val="left"/>
        <w:rPr>
          <w:rFonts w:asciiTheme="minorEastAsia" w:hAnsiTheme="minorEastAsia"/>
          <w:szCs w:val="21"/>
        </w:rPr>
      </w:pPr>
      <w:r>
        <w:rPr>
          <w:rFonts w:hint="eastAsia" w:asciiTheme="minorEastAsia" w:hAnsiTheme="minorEastAsia"/>
          <w:szCs w:val="21"/>
        </w:rPr>
        <w:t>判断是否属于保险责任；</w:t>
      </w:r>
    </w:p>
    <w:p>
      <w:pPr>
        <w:pStyle w:val="18"/>
        <w:numPr>
          <w:ilvl w:val="0"/>
          <w:numId w:val="6"/>
        </w:numPr>
        <w:ind w:firstLineChars="0"/>
        <w:jc w:val="left"/>
        <w:rPr>
          <w:rFonts w:asciiTheme="minorEastAsia" w:hAnsiTheme="minorEastAsia"/>
          <w:szCs w:val="21"/>
        </w:rPr>
      </w:pPr>
      <w:r>
        <w:rPr>
          <w:rFonts w:hint="eastAsia" w:asciiTheme="minorEastAsia" w:hAnsiTheme="minorEastAsia"/>
          <w:szCs w:val="21"/>
        </w:rPr>
        <w:t>确属保险责任范围，在结案后10日内支付；</w:t>
      </w:r>
    </w:p>
    <w:p>
      <w:pPr>
        <w:pStyle w:val="18"/>
        <w:numPr>
          <w:ilvl w:val="0"/>
          <w:numId w:val="6"/>
        </w:numPr>
        <w:ind w:firstLineChars="0"/>
        <w:jc w:val="left"/>
        <w:rPr>
          <w:rFonts w:asciiTheme="minorEastAsia" w:hAnsiTheme="minorEastAsia"/>
          <w:szCs w:val="21"/>
        </w:rPr>
      </w:pPr>
      <w:r>
        <w:rPr>
          <w:rFonts w:hint="eastAsia" w:asciiTheme="minorEastAsia" w:hAnsiTheme="minorEastAsia"/>
          <w:szCs w:val="21"/>
        </w:rPr>
        <w:t>理赔资金将支付至被保险人账户。</w:t>
      </w:r>
    </w:p>
    <w:p>
      <w:pPr>
        <w:numPr>
          <w:ilvl w:val="0"/>
          <w:numId w:val="3"/>
        </w:numPr>
        <w:tabs>
          <w:tab w:val="left" w:pos="640"/>
        </w:tabs>
        <w:ind w:left="420"/>
        <w:jc w:val="left"/>
        <w:rPr>
          <w:rFonts w:asciiTheme="minorEastAsia" w:hAnsiTheme="minorEastAsia"/>
          <w:b/>
          <w:bCs/>
          <w:szCs w:val="21"/>
        </w:rPr>
      </w:pPr>
      <w:r>
        <w:rPr>
          <w:rFonts w:asciiTheme="minorEastAsia" w:hAnsiTheme="minorEastAsia"/>
          <w:b/>
          <w:bCs/>
          <w:szCs w:val="21"/>
        </w:rPr>
        <w:t>理赔</w:t>
      </w:r>
      <w:r>
        <w:rPr>
          <w:rFonts w:hint="eastAsia" w:asciiTheme="minorEastAsia" w:hAnsiTheme="minorEastAsia"/>
          <w:b/>
          <w:bCs/>
          <w:szCs w:val="21"/>
        </w:rPr>
        <w:t>资料</w:t>
      </w:r>
    </w:p>
    <w:p>
      <w:pPr>
        <w:pStyle w:val="18"/>
        <w:ind w:left="0" w:firstLine="420" w:firstLineChars="200"/>
        <w:jc w:val="left"/>
        <w:rPr>
          <w:rFonts w:hint="eastAsia" w:asciiTheme="minorEastAsia" w:hAnsiTheme="minorEastAsia"/>
          <w:b/>
          <w:bCs/>
          <w:szCs w:val="21"/>
        </w:rPr>
      </w:pPr>
      <w:r>
        <w:rPr>
          <w:rFonts w:hint="eastAsia" w:asciiTheme="minorEastAsia" w:hAnsiTheme="minorEastAsia"/>
          <w:lang w:val="en-US" w:eastAsia="zh-CN"/>
        </w:rPr>
        <w:t>被保险</w:t>
      </w:r>
      <w:r>
        <w:rPr>
          <w:rFonts w:hint="eastAsia" w:asciiTheme="minorEastAsia" w:hAnsiTheme="minorEastAsia"/>
        </w:rPr>
        <w:t>人向保险</w:t>
      </w:r>
      <w:r>
        <w:rPr>
          <w:rFonts w:hint="eastAsia" w:asciiTheme="minorEastAsia" w:hAnsiTheme="minorEastAsia"/>
          <w:lang w:val="en-US" w:eastAsia="zh-CN"/>
        </w:rPr>
        <w:t>公司</w:t>
      </w:r>
      <w:r>
        <w:rPr>
          <w:rFonts w:hint="eastAsia" w:asciiTheme="minorEastAsia" w:hAnsiTheme="minorEastAsia"/>
        </w:rPr>
        <w:t>申请赔偿时，应提交</w:t>
      </w:r>
      <w:r>
        <w:rPr>
          <w:rFonts w:hint="eastAsia" w:asciiTheme="minorEastAsia" w:hAnsiTheme="minorEastAsia"/>
          <w:lang w:val="en-US" w:eastAsia="zh-CN"/>
        </w:rPr>
        <w:t>下述理赔资料</w:t>
      </w:r>
      <w:r>
        <w:rPr>
          <w:rFonts w:hint="eastAsia" w:asciiTheme="minorEastAsia" w:hAnsiTheme="minorEastAsia"/>
        </w:rPr>
        <w:t>作为索赔依据的证明和材料。被保险人未及时提供有关单证，导致保险</w:t>
      </w:r>
      <w:r>
        <w:rPr>
          <w:rFonts w:hint="eastAsia" w:asciiTheme="minorEastAsia" w:hAnsiTheme="minorEastAsia"/>
          <w:lang w:val="en-US" w:eastAsia="zh-CN"/>
        </w:rPr>
        <w:t>公司</w:t>
      </w:r>
      <w:r>
        <w:rPr>
          <w:rFonts w:hint="eastAsia" w:asciiTheme="minorEastAsia" w:hAnsiTheme="minorEastAsia"/>
        </w:rPr>
        <w:t>无法核实单证的真实性及其记载的内容的，保险</w:t>
      </w:r>
      <w:r>
        <w:rPr>
          <w:rFonts w:hint="eastAsia" w:asciiTheme="minorEastAsia" w:hAnsiTheme="minorEastAsia"/>
          <w:lang w:val="en-US" w:eastAsia="zh-CN"/>
        </w:rPr>
        <w:t>公司</w:t>
      </w:r>
      <w:r>
        <w:rPr>
          <w:rFonts w:hint="eastAsia" w:asciiTheme="minorEastAsia" w:hAnsiTheme="minorEastAsia"/>
        </w:rPr>
        <w:t>对无法核实部分不负给付保险金责任。</w:t>
      </w:r>
      <w:r>
        <w:rPr>
          <w:rFonts w:hint="eastAsia" w:asciiTheme="minorEastAsia" w:hAnsiTheme="minorEastAsia"/>
          <w:lang w:val="en-US" w:eastAsia="zh-CN"/>
        </w:rPr>
        <w:t>具体理赔资料如下：</w:t>
      </w:r>
    </w:p>
    <w:p>
      <w:pPr>
        <w:pStyle w:val="18"/>
        <w:ind w:left="840" w:firstLine="0" w:firstLineChars="0"/>
        <w:jc w:val="left"/>
        <w:rPr>
          <w:rFonts w:asciiTheme="minorEastAsia" w:hAnsiTheme="minorEastAsia"/>
          <w:b/>
          <w:bCs/>
          <w:szCs w:val="21"/>
        </w:rPr>
      </w:pPr>
      <w:r>
        <w:rPr>
          <w:rFonts w:hint="eastAsia" w:asciiTheme="minorEastAsia" w:hAnsiTheme="minorEastAsia"/>
          <w:b/>
          <w:bCs/>
          <w:szCs w:val="21"/>
        </w:rPr>
        <w:t>意外身故保险金申请：</w:t>
      </w:r>
    </w:p>
    <w:p>
      <w:pPr>
        <w:pStyle w:val="22"/>
        <w:numPr>
          <w:ilvl w:val="0"/>
          <w:numId w:val="7"/>
        </w:numPr>
        <w:ind w:leftChars="0" w:firstLineChars="0"/>
        <w:rPr>
          <w:rFonts w:asciiTheme="minorEastAsia" w:hAnsiTheme="minorEastAsia" w:eastAsiaTheme="minorEastAsia"/>
          <w:szCs w:val="21"/>
        </w:rPr>
      </w:pPr>
      <w:r>
        <w:rPr>
          <w:rFonts w:hint="eastAsia" w:asciiTheme="minorEastAsia" w:hAnsiTheme="minorEastAsia" w:eastAsiaTheme="minorEastAsia"/>
          <w:szCs w:val="21"/>
        </w:rPr>
        <w:t>保险金给付申请书；</w:t>
      </w:r>
    </w:p>
    <w:p>
      <w:pPr>
        <w:pStyle w:val="22"/>
        <w:numPr>
          <w:ilvl w:val="0"/>
          <w:numId w:val="7"/>
        </w:numPr>
        <w:ind w:leftChars="0" w:firstLineChars="0"/>
        <w:rPr>
          <w:rFonts w:asciiTheme="minorEastAsia" w:hAnsiTheme="minorEastAsia" w:eastAsiaTheme="minorEastAsia"/>
          <w:szCs w:val="21"/>
        </w:rPr>
      </w:pPr>
      <w:r>
        <w:rPr>
          <w:rFonts w:hint="eastAsia" w:asciiTheme="minorEastAsia" w:hAnsiTheme="minorEastAsia" w:eastAsiaTheme="minorEastAsia"/>
          <w:szCs w:val="21"/>
        </w:rPr>
        <w:t>保险金申请人的身份证明；</w:t>
      </w:r>
    </w:p>
    <w:p>
      <w:pPr>
        <w:pStyle w:val="22"/>
        <w:numPr>
          <w:ilvl w:val="0"/>
          <w:numId w:val="7"/>
        </w:numPr>
        <w:ind w:leftChars="0" w:firstLineChars="0"/>
        <w:rPr>
          <w:rFonts w:asciiTheme="minorEastAsia" w:hAnsiTheme="minorEastAsia" w:eastAsiaTheme="minorEastAsia"/>
          <w:szCs w:val="21"/>
        </w:rPr>
      </w:pPr>
      <w:r>
        <w:rPr>
          <w:rFonts w:hint="eastAsia" w:asciiTheme="minorEastAsia" w:hAnsiTheme="minorEastAsia" w:eastAsiaTheme="minorEastAsia"/>
          <w:szCs w:val="21"/>
        </w:rPr>
        <w:t>公安机关或司法部门、二级及二级以上医院或保险人认可的医疗机构出具的被保险人死亡证明或验尸报告。若被保险人为宣告死亡，保险金申请人应提供法院出具的宣告死亡证明文件；</w:t>
      </w:r>
    </w:p>
    <w:p>
      <w:pPr>
        <w:pStyle w:val="22"/>
        <w:numPr>
          <w:ilvl w:val="0"/>
          <w:numId w:val="7"/>
        </w:numPr>
        <w:ind w:leftChars="0" w:firstLineChars="0"/>
        <w:rPr>
          <w:rFonts w:asciiTheme="minorEastAsia" w:hAnsiTheme="minorEastAsia" w:eastAsiaTheme="minorEastAsia"/>
          <w:szCs w:val="21"/>
        </w:rPr>
      </w:pPr>
      <w:r>
        <w:rPr>
          <w:rFonts w:hint="eastAsia" w:asciiTheme="minorEastAsia" w:hAnsiTheme="minorEastAsia" w:eastAsiaTheme="minorEastAsia"/>
          <w:szCs w:val="21"/>
        </w:rPr>
        <w:t>保险金申请人所能提供的与确认保险事故的性质、原因、损失程度等有关的其他证明和资料。</w:t>
      </w:r>
    </w:p>
    <w:p>
      <w:pPr>
        <w:pStyle w:val="18"/>
        <w:ind w:left="840" w:firstLine="0" w:firstLineChars="0"/>
        <w:jc w:val="left"/>
        <w:rPr>
          <w:rFonts w:asciiTheme="minorEastAsia" w:hAnsiTheme="minorEastAsia"/>
          <w:b/>
          <w:bCs/>
          <w:szCs w:val="21"/>
        </w:rPr>
      </w:pPr>
      <w:r>
        <w:rPr>
          <w:rFonts w:hint="eastAsia" w:asciiTheme="minorEastAsia" w:hAnsiTheme="minorEastAsia"/>
          <w:b/>
          <w:bCs/>
          <w:szCs w:val="21"/>
        </w:rPr>
        <w:t>意外残疾保险金申请：</w:t>
      </w:r>
    </w:p>
    <w:p>
      <w:pPr>
        <w:pStyle w:val="22"/>
        <w:numPr>
          <w:ilvl w:val="0"/>
          <w:numId w:val="8"/>
        </w:numPr>
        <w:ind w:leftChars="0" w:firstLineChars="0"/>
        <w:rPr>
          <w:rFonts w:asciiTheme="minorEastAsia" w:hAnsiTheme="minorEastAsia" w:eastAsiaTheme="minorEastAsia"/>
          <w:szCs w:val="21"/>
        </w:rPr>
      </w:pPr>
      <w:r>
        <w:rPr>
          <w:rFonts w:hint="eastAsia" w:asciiTheme="minorEastAsia" w:hAnsiTheme="minorEastAsia" w:eastAsiaTheme="minorEastAsia"/>
          <w:szCs w:val="21"/>
        </w:rPr>
        <w:t>保险金给付申请书；</w:t>
      </w:r>
    </w:p>
    <w:p>
      <w:pPr>
        <w:pStyle w:val="22"/>
        <w:numPr>
          <w:ilvl w:val="0"/>
          <w:numId w:val="8"/>
        </w:numPr>
        <w:ind w:leftChars="0" w:firstLineChars="0"/>
        <w:rPr>
          <w:rFonts w:asciiTheme="minorEastAsia" w:hAnsiTheme="minorEastAsia" w:eastAsiaTheme="minorEastAsia"/>
          <w:szCs w:val="21"/>
        </w:rPr>
      </w:pPr>
      <w:r>
        <w:rPr>
          <w:rFonts w:hint="eastAsia" w:asciiTheme="minorEastAsia" w:hAnsiTheme="minorEastAsia" w:eastAsiaTheme="minorEastAsia"/>
          <w:szCs w:val="21"/>
        </w:rPr>
        <w:t>保险金申请人、被保险人身份证明；</w:t>
      </w:r>
    </w:p>
    <w:p>
      <w:pPr>
        <w:pStyle w:val="22"/>
        <w:numPr>
          <w:ilvl w:val="0"/>
          <w:numId w:val="8"/>
        </w:numPr>
        <w:ind w:leftChars="0" w:firstLineChars="0"/>
        <w:rPr>
          <w:rFonts w:asciiTheme="minorEastAsia" w:hAnsiTheme="minorEastAsia" w:eastAsiaTheme="minorEastAsia"/>
          <w:szCs w:val="21"/>
        </w:rPr>
      </w:pPr>
      <w:r>
        <w:rPr>
          <w:rFonts w:asciiTheme="minorEastAsia" w:hAnsiTheme="minorEastAsia" w:eastAsiaTheme="minorEastAsia"/>
          <w:szCs w:val="21"/>
        </w:rPr>
        <w:t>司法部门或保险人认可的鉴定机构出具的伤残</w:t>
      </w:r>
      <w:r>
        <w:rPr>
          <w:rFonts w:hint="eastAsia" w:asciiTheme="minorEastAsia" w:hAnsiTheme="minorEastAsia" w:eastAsiaTheme="minorEastAsia"/>
          <w:szCs w:val="21"/>
        </w:rPr>
        <w:t>等级</w:t>
      </w:r>
      <w:r>
        <w:rPr>
          <w:rFonts w:asciiTheme="minorEastAsia" w:hAnsiTheme="minorEastAsia" w:eastAsiaTheme="minorEastAsia"/>
          <w:szCs w:val="21"/>
        </w:rPr>
        <w:t>鉴定书</w:t>
      </w:r>
      <w:r>
        <w:rPr>
          <w:rFonts w:hint="eastAsia" w:asciiTheme="minorEastAsia" w:hAnsiTheme="minorEastAsia" w:eastAsiaTheme="minorEastAsia"/>
          <w:szCs w:val="21"/>
        </w:rPr>
        <w:t>；</w:t>
      </w:r>
    </w:p>
    <w:p>
      <w:pPr>
        <w:pStyle w:val="18"/>
        <w:numPr>
          <w:ilvl w:val="0"/>
          <w:numId w:val="8"/>
        </w:numPr>
        <w:ind w:firstLineChars="0"/>
        <w:jc w:val="left"/>
        <w:rPr>
          <w:rFonts w:asciiTheme="minorEastAsia" w:hAnsiTheme="minorEastAsia"/>
          <w:szCs w:val="21"/>
        </w:rPr>
      </w:pPr>
      <w:r>
        <w:rPr>
          <w:rFonts w:hint="eastAsia" w:asciiTheme="minorEastAsia" w:hAnsiTheme="minorEastAsia"/>
          <w:szCs w:val="21"/>
        </w:rPr>
        <w:t>保险金申请人所能提供的与确认保险事故的性质、原因、损失程度等有关的其他证明和资料。</w:t>
      </w:r>
    </w:p>
    <w:p>
      <w:pPr>
        <w:tabs>
          <w:tab w:val="left" w:pos="312"/>
          <w:tab w:val="left" w:pos="640"/>
        </w:tabs>
        <w:ind w:left="420"/>
        <w:jc w:val="left"/>
        <w:rPr>
          <w:rFonts w:asciiTheme="minorEastAsia" w:hAnsiTheme="minorEastAsia"/>
          <w:b/>
          <w:bCs/>
          <w:szCs w:val="21"/>
        </w:rPr>
      </w:pPr>
      <w:r>
        <w:rPr>
          <w:rFonts w:asciiTheme="minorEastAsia" w:hAnsiTheme="minorEastAsia"/>
          <w:b/>
          <w:bCs/>
          <w:szCs w:val="21"/>
        </w:rPr>
        <w:t>3.</w:t>
      </w:r>
      <w:r>
        <w:rPr>
          <w:rFonts w:hint="eastAsia" w:asciiTheme="minorEastAsia" w:hAnsiTheme="minorEastAsia"/>
          <w:b/>
          <w:bCs/>
          <w:szCs w:val="21"/>
        </w:rPr>
        <w:t>全球驾乘意外伤害住院津贴保险服务内容(附赠保险权益)</w:t>
      </w:r>
    </w:p>
    <w:p>
      <w:pPr>
        <w:tabs>
          <w:tab w:val="left" w:pos="312"/>
          <w:tab w:val="left" w:pos="640"/>
        </w:tabs>
        <w:ind w:firstLine="422" w:firstLineChars="200"/>
        <w:jc w:val="left"/>
        <w:rPr>
          <w:rFonts w:hint="eastAsia" w:asciiTheme="minorEastAsia" w:hAnsiTheme="minorEastAsia"/>
          <w:b/>
          <w:bCs/>
          <w:szCs w:val="21"/>
        </w:rPr>
      </w:pPr>
      <w:r>
        <w:rPr>
          <w:rFonts w:hint="eastAsia" w:asciiTheme="minorEastAsia" w:hAnsiTheme="minorEastAsia"/>
          <w:b/>
          <w:bCs/>
          <w:szCs w:val="21"/>
        </w:rPr>
        <w:t>该保险服务为卡中心赠送给主持卡人的保险权益。投保人为卡中心</w:t>
      </w:r>
      <w:r>
        <w:rPr>
          <w:rFonts w:hint="eastAsia" w:asciiTheme="minorEastAsia" w:hAnsiTheme="minorEastAsia"/>
          <w:b/>
          <w:bCs/>
          <w:szCs w:val="21"/>
          <w:lang w:eastAsia="zh-CN"/>
        </w:rPr>
        <w:t>，</w:t>
      </w:r>
      <w:r>
        <w:rPr>
          <w:rFonts w:hint="eastAsia" w:asciiTheme="minorEastAsia" w:hAnsiTheme="minorEastAsia"/>
          <w:b/>
          <w:bCs/>
          <w:szCs w:val="21"/>
        </w:rPr>
        <w:t>被保险人为订购“驾乘宝”增值服务产品且保险权益已生效的持卡人。承保公司为中国人民财产保险股份有限公司深圳市分公司。该保险为团体保险，持卡人可致电中国人民财产保险股份有限公司深圳市分公司客服热线0755-95518或0755-82395518查询或申请保险凭证。</w:t>
      </w:r>
    </w:p>
    <w:p>
      <w:pPr>
        <w:tabs>
          <w:tab w:val="left" w:pos="312"/>
          <w:tab w:val="left" w:pos="640"/>
        </w:tabs>
        <w:ind w:firstLine="422" w:firstLineChars="200"/>
        <w:jc w:val="left"/>
        <w:rPr>
          <w:rFonts w:hint="eastAsia" w:asciiTheme="minorEastAsia" w:hAnsiTheme="minorEastAsia"/>
          <w:b/>
          <w:bCs/>
          <w:szCs w:val="21"/>
        </w:rPr>
      </w:pPr>
      <w:r>
        <w:rPr>
          <w:rFonts w:hint="eastAsia" w:asciiTheme="minorEastAsia" w:hAnsiTheme="minorEastAsia"/>
          <w:b/>
          <w:bCs/>
          <w:u w:val="single"/>
        </w:rPr>
        <w:t>附赠的保险权益由</w:t>
      </w:r>
      <w:r>
        <w:rPr>
          <w:rFonts w:hint="eastAsia" w:asciiTheme="minorEastAsia" w:hAnsiTheme="minorEastAsia"/>
          <w:b/>
          <w:bCs/>
          <w:u w:val="single"/>
          <w:lang w:val="en-US" w:eastAsia="zh-CN"/>
        </w:rPr>
        <w:t>相应保险公司</w:t>
      </w:r>
      <w:r>
        <w:rPr>
          <w:rFonts w:hint="eastAsia" w:asciiTheme="minorEastAsia" w:hAnsiTheme="minorEastAsia"/>
          <w:b/>
          <w:bCs/>
          <w:u w:val="single"/>
        </w:rPr>
        <w:t>提供，卡中心不对保险服务及理赔事宜提供任何保证或承担任何责任。请购买产品的持卡人认真阅读相应保险条款。</w:t>
      </w:r>
    </w:p>
    <w:p>
      <w:pPr>
        <w:tabs>
          <w:tab w:val="left" w:pos="312"/>
          <w:tab w:val="left" w:pos="640"/>
        </w:tabs>
        <w:ind w:firstLine="420" w:firstLineChars="200"/>
        <w:jc w:val="left"/>
        <w:rPr>
          <w:rFonts w:asciiTheme="minorEastAsia" w:hAnsiTheme="minorEastAsia"/>
          <w:szCs w:val="21"/>
        </w:rPr>
      </w:pPr>
      <w:r>
        <w:rPr>
          <w:rFonts w:hint="eastAsia" w:asciiTheme="minorEastAsia" w:hAnsiTheme="minorEastAsia"/>
          <w:szCs w:val="21"/>
        </w:rPr>
        <w:t>购买</w:t>
      </w:r>
      <w:r>
        <w:rPr>
          <w:rFonts w:hint="eastAsia" w:asciiTheme="minorEastAsia" w:hAnsiTheme="minorEastAsia"/>
          <w:szCs w:val="21"/>
          <w:lang w:eastAsia="zh-CN"/>
        </w:rPr>
        <w:t>了</w:t>
      </w:r>
      <w:r>
        <w:rPr>
          <w:rFonts w:hint="eastAsia" w:asciiTheme="minorEastAsia" w:hAnsiTheme="minorEastAsia"/>
          <w:szCs w:val="21"/>
        </w:rPr>
        <w:t>“驾乘宝”优选增值服务产品的持卡人，</w:t>
      </w:r>
      <w:r>
        <w:rPr>
          <w:rFonts w:hint="eastAsia" w:ascii="宋体" w:hAnsi="宋体" w:cs="宋体"/>
          <w:szCs w:val="21"/>
          <w:highlight w:val="none"/>
        </w:rPr>
        <w:t>在保障权益生效后，</w:t>
      </w:r>
      <w:r>
        <w:rPr>
          <w:rFonts w:hint="eastAsia" w:asciiTheme="minorEastAsia" w:hAnsiTheme="minorEastAsia"/>
          <w:szCs w:val="21"/>
        </w:rPr>
        <w:t>驾驶或乘坐非营运汽车（包括家庭自用汽车、非营运客车和非营运货车）过程中发生道路交通事故遭受意外伤害，并因该意外伤害在保险期间内入住中华人民共和国境内（不包括港、澳、台地区）二级（含）以上医院或认可的医疗机构进行治疗，保险人依照下列约定给付保险金，且总给付日数最高以九十天为限。</w:t>
      </w:r>
    </w:p>
    <w:p>
      <w:pPr>
        <w:numPr>
          <w:ilvl w:val="0"/>
          <w:numId w:val="9"/>
        </w:numPr>
        <w:tabs>
          <w:tab w:val="left" w:pos="640"/>
        </w:tabs>
        <w:ind w:left="420"/>
        <w:jc w:val="left"/>
        <w:rPr>
          <w:rFonts w:asciiTheme="minorEastAsia" w:hAnsiTheme="minorEastAsia"/>
          <w:b/>
          <w:bCs/>
          <w:szCs w:val="21"/>
        </w:rPr>
      </w:pPr>
      <w:r>
        <w:rPr>
          <w:rFonts w:hint="eastAsia" w:asciiTheme="minorEastAsia" w:hAnsiTheme="minorEastAsia"/>
          <w:b/>
          <w:bCs/>
          <w:szCs w:val="21"/>
        </w:rPr>
        <w:t>保障金额</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pPr>
              <w:tabs>
                <w:tab w:val="left" w:pos="640"/>
              </w:tabs>
              <w:jc w:val="center"/>
              <w:rPr>
                <w:rFonts w:asciiTheme="minorEastAsia" w:hAnsiTheme="minorEastAsia"/>
                <w:szCs w:val="21"/>
              </w:rPr>
            </w:pPr>
            <w:r>
              <w:rPr>
                <w:rFonts w:hint="eastAsia" w:asciiTheme="minorEastAsia" w:hAnsiTheme="minorEastAsia"/>
                <w:szCs w:val="21"/>
              </w:rPr>
              <w:t>产品名称</w:t>
            </w:r>
          </w:p>
        </w:tc>
        <w:tc>
          <w:tcPr>
            <w:tcW w:w="5012" w:type="dxa"/>
            <w:vAlign w:val="center"/>
          </w:tcPr>
          <w:p>
            <w:pPr>
              <w:tabs>
                <w:tab w:val="left" w:pos="640"/>
              </w:tabs>
              <w:jc w:val="center"/>
              <w:rPr>
                <w:rFonts w:asciiTheme="minorEastAsia" w:hAnsiTheme="minorEastAsia"/>
                <w:szCs w:val="21"/>
              </w:rPr>
            </w:pPr>
            <w:r>
              <w:rPr>
                <w:rFonts w:hint="eastAsia" w:asciiTheme="minorEastAsia" w:hAnsiTheme="minorEastAsia"/>
                <w:szCs w:val="21"/>
              </w:rPr>
              <w:t>保障金额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pPr>
              <w:tabs>
                <w:tab w:val="left" w:pos="640"/>
              </w:tabs>
              <w:jc w:val="center"/>
              <w:rPr>
                <w:rFonts w:asciiTheme="minorEastAsia" w:hAnsiTheme="minorEastAsia"/>
                <w:szCs w:val="21"/>
              </w:rPr>
            </w:pPr>
            <w:r>
              <w:rPr>
                <w:rFonts w:asciiTheme="minorEastAsia" w:hAnsiTheme="minorEastAsia"/>
                <w:szCs w:val="21"/>
              </w:rPr>
              <w:t>全球驾乘</w:t>
            </w:r>
            <w:r>
              <w:rPr>
                <w:rFonts w:hint="eastAsia" w:asciiTheme="minorEastAsia" w:hAnsiTheme="minorEastAsia"/>
                <w:szCs w:val="21"/>
              </w:rPr>
              <w:t>意外伤害住院津贴</w:t>
            </w:r>
          </w:p>
        </w:tc>
        <w:tc>
          <w:tcPr>
            <w:tcW w:w="5012" w:type="dxa"/>
            <w:vAlign w:val="center"/>
          </w:tcPr>
          <w:p>
            <w:pPr>
              <w:tabs>
                <w:tab w:val="left" w:pos="640"/>
              </w:tabs>
              <w:jc w:val="center"/>
              <w:rPr>
                <w:rFonts w:asciiTheme="minorEastAsia" w:hAnsiTheme="minorEastAsia"/>
                <w:szCs w:val="21"/>
              </w:rPr>
            </w:pPr>
            <w:r>
              <w:rPr>
                <w:rFonts w:hint="eastAsia" w:asciiTheme="minorEastAsia" w:hAnsiTheme="minorEastAsia"/>
                <w:szCs w:val="21"/>
              </w:rPr>
              <w:t>每次意外伤害住院津贴保险金=每日意外伤害住院津贴金额3</w:t>
            </w:r>
            <w:r>
              <w:rPr>
                <w:rFonts w:asciiTheme="minorEastAsia" w:hAnsiTheme="minorEastAsia"/>
                <w:szCs w:val="21"/>
              </w:rPr>
              <w:t>00</w:t>
            </w:r>
            <w:r>
              <w:rPr>
                <w:rFonts w:hint="eastAsia" w:asciiTheme="minorEastAsia" w:hAnsiTheme="minorEastAsia"/>
                <w:szCs w:val="21"/>
              </w:rPr>
              <w:t>元×每次意外伤害住院日数（总给付最高不超过9</w:t>
            </w:r>
            <w:r>
              <w:rPr>
                <w:rFonts w:asciiTheme="minorEastAsia" w:hAnsiTheme="minorEastAsia"/>
                <w:szCs w:val="21"/>
              </w:rPr>
              <w:t>0</w:t>
            </w:r>
            <w:r>
              <w:rPr>
                <w:rFonts w:hint="eastAsia" w:asciiTheme="minorEastAsia" w:hAnsiTheme="minorEastAsia"/>
                <w:szCs w:val="21"/>
              </w:rPr>
              <w:t>天）</w:t>
            </w:r>
          </w:p>
        </w:tc>
      </w:tr>
    </w:tbl>
    <w:p>
      <w:pPr>
        <w:numPr>
          <w:ilvl w:val="0"/>
          <w:numId w:val="9"/>
        </w:numPr>
        <w:tabs>
          <w:tab w:val="left" w:pos="640"/>
        </w:tabs>
        <w:ind w:left="420"/>
        <w:jc w:val="left"/>
        <w:rPr>
          <w:rFonts w:asciiTheme="minorEastAsia" w:hAnsiTheme="minorEastAsia"/>
          <w:b/>
          <w:bCs/>
          <w:szCs w:val="21"/>
        </w:rPr>
      </w:pPr>
      <w:r>
        <w:rPr>
          <w:rFonts w:hint="eastAsia" w:asciiTheme="minorEastAsia" w:hAnsiTheme="minorEastAsia"/>
          <w:b/>
          <w:bCs/>
          <w:szCs w:val="21"/>
        </w:rPr>
        <w:t>保障责任</w:t>
      </w:r>
    </w:p>
    <w:p>
      <w:pPr>
        <w:tabs>
          <w:tab w:val="left" w:pos="640"/>
        </w:tabs>
        <w:ind w:firstLine="420" w:firstLineChars="200"/>
        <w:jc w:val="left"/>
        <w:rPr>
          <w:rFonts w:asciiTheme="minorEastAsia" w:hAnsiTheme="minorEastAsia"/>
          <w:szCs w:val="21"/>
        </w:rPr>
      </w:pPr>
      <w:r>
        <w:rPr>
          <w:rFonts w:hint="eastAsia" w:asciiTheme="minorEastAsia" w:hAnsiTheme="minorEastAsia"/>
          <w:szCs w:val="21"/>
        </w:rPr>
        <w:t>订购</w:t>
      </w:r>
      <w:r>
        <w:rPr>
          <w:rFonts w:hint="eastAsia" w:asciiTheme="minorEastAsia" w:hAnsiTheme="minorEastAsia"/>
          <w:szCs w:val="21"/>
          <w:lang w:eastAsia="zh-CN"/>
        </w:rPr>
        <w:t>了</w:t>
      </w:r>
      <w:r>
        <w:rPr>
          <w:rFonts w:hint="eastAsia" w:asciiTheme="minorEastAsia" w:hAnsiTheme="minorEastAsia"/>
          <w:szCs w:val="21"/>
        </w:rPr>
        <w:t>“驾乘宝”优选增值服务产品的中信银行信用卡持卡人，在保障权益生效后</w:t>
      </w:r>
      <w:r>
        <w:rPr>
          <w:rFonts w:hint="eastAsia" w:asciiTheme="minorEastAsia" w:hAnsiTheme="minorEastAsia"/>
          <w:szCs w:val="21"/>
          <w:lang w:eastAsia="zh-CN"/>
        </w:rPr>
        <w:t>，</w:t>
      </w:r>
      <w:r>
        <w:rPr>
          <w:rFonts w:hint="eastAsia" w:asciiTheme="minorEastAsia" w:hAnsiTheme="minorEastAsia"/>
          <w:szCs w:val="21"/>
        </w:rPr>
        <w:t>被保险人驾驶或乘坐非营运汽车过程中发生道路交通事故遭受意外伤害，并因该意外伤害在保险期间内入住中华人民共和国境内（不包括港、澳、台地区）二级（含）以上医院或认可的医疗机构进行治疗，保险</w:t>
      </w:r>
      <w:r>
        <w:rPr>
          <w:rFonts w:hint="eastAsia" w:asciiTheme="minorEastAsia" w:hAnsiTheme="minorEastAsia"/>
          <w:szCs w:val="21"/>
          <w:lang w:val="en-US" w:eastAsia="zh-CN"/>
        </w:rPr>
        <w:t>公司</w:t>
      </w:r>
      <w:r>
        <w:rPr>
          <w:rFonts w:hint="eastAsia" w:asciiTheme="minorEastAsia" w:hAnsiTheme="minorEastAsia"/>
          <w:szCs w:val="21"/>
        </w:rPr>
        <w:t>依照下列约定给付保险金，且总给付日数最高以九十天为限。</w:t>
      </w:r>
    </w:p>
    <w:p>
      <w:pPr>
        <w:numPr>
          <w:ilvl w:val="0"/>
          <w:numId w:val="9"/>
        </w:numPr>
        <w:tabs>
          <w:tab w:val="left" w:pos="640"/>
        </w:tabs>
        <w:ind w:left="420"/>
        <w:jc w:val="left"/>
        <w:rPr>
          <w:rFonts w:asciiTheme="minorEastAsia" w:hAnsiTheme="minorEastAsia"/>
          <w:b/>
          <w:bCs/>
          <w:szCs w:val="21"/>
        </w:rPr>
      </w:pPr>
      <w:r>
        <w:rPr>
          <w:rFonts w:hint="eastAsia" w:asciiTheme="minorEastAsia" w:hAnsiTheme="minorEastAsia"/>
          <w:b/>
          <w:bCs/>
          <w:szCs w:val="21"/>
        </w:rPr>
        <w:t>保险条款</w:t>
      </w:r>
    </w:p>
    <w:p>
      <w:pPr>
        <w:tabs>
          <w:tab w:val="left" w:pos="640"/>
        </w:tabs>
        <w:ind w:firstLine="422" w:firstLineChars="200"/>
        <w:jc w:val="left"/>
        <w:rPr>
          <w:rFonts w:hint="eastAsia" w:asciiTheme="minorEastAsia" w:hAnsiTheme="minorEastAsia"/>
          <w:b/>
          <w:bCs/>
          <w:szCs w:val="21"/>
        </w:rPr>
      </w:pPr>
      <w:r>
        <w:rPr>
          <w:rFonts w:hint="eastAsia" w:asciiTheme="minorEastAsia" w:hAnsiTheme="minorEastAsia"/>
          <w:b/>
          <w:bCs/>
          <w:szCs w:val="21"/>
        </w:rPr>
        <w:t>1）《中国人民财产保险股份有限公司交通出行人身意外伤害保险（A款）（2022版）条款》注册号【C00000232312022062001311】（</w:t>
      </w:r>
      <w:r>
        <w:rPr>
          <w:rFonts w:hint="eastAsia" w:asciiTheme="minorEastAsia" w:hAnsiTheme="minorEastAsia"/>
          <w:b/>
          <w:bCs/>
          <w:lang w:eastAsia="zh-CN"/>
        </w:rPr>
        <w:t>意外伤害发生在</w:t>
      </w:r>
      <w:r>
        <w:rPr>
          <w:rFonts w:hint="eastAsia" w:asciiTheme="minorEastAsia" w:hAnsiTheme="minorEastAsia"/>
          <w:b/>
          <w:bCs/>
          <w:szCs w:val="21"/>
        </w:rPr>
        <w:t>2025年6月10日（不含）之前</w:t>
      </w:r>
      <w:r>
        <w:rPr>
          <w:rFonts w:hint="eastAsia" w:asciiTheme="minorEastAsia" w:hAnsiTheme="minorEastAsia"/>
          <w:b/>
          <w:bCs/>
          <w:szCs w:val="21"/>
          <w:lang w:eastAsia="zh-CN"/>
        </w:rPr>
        <w:t>适用</w:t>
      </w:r>
      <w:r>
        <w:rPr>
          <w:rFonts w:hint="eastAsia" w:asciiTheme="minorEastAsia" w:hAnsiTheme="minorEastAsia"/>
          <w:b/>
          <w:bCs/>
          <w:szCs w:val="21"/>
        </w:rPr>
        <w:t>）</w:t>
      </w:r>
    </w:p>
    <w:p>
      <w:pPr>
        <w:tabs>
          <w:tab w:val="left" w:pos="640"/>
        </w:tabs>
        <w:ind w:firstLine="422" w:firstLineChars="200"/>
        <w:jc w:val="left"/>
        <w:rPr>
          <w:rFonts w:hint="eastAsia" w:asciiTheme="minorEastAsia" w:hAnsiTheme="minorEastAsia"/>
          <w:b/>
          <w:bCs/>
          <w:szCs w:val="21"/>
        </w:rPr>
      </w:pPr>
      <w:r>
        <w:rPr>
          <w:rFonts w:hint="eastAsia" w:asciiTheme="minorEastAsia" w:hAnsiTheme="minorEastAsia"/>
          <w:b/>
          <w:bCs/>
          <w:szCs w:val="21"/>
        </w:rPr>
        <w:t>《中国人民财产保险股份有限公司交通出行人身意外伤害保险（A款）（2024版）条款》注册号【C00000232312025020607443】（</w:t>
      </w:r>
      <w:r>
        <w:rPr>
          <w:rFonts w:hint="eastAsia" w:asciiTheme="minorEastAsia" w:hAnsiTheme="minorEastAsia"/>
          <w:b/>
          <w:bCs/>
          <w:lang w:eastAsia="zh-CN"/>
        </w:rPr>
        <w:t>意外伤害发生</w:t>
      </w:r>
      <w:r>
        <w:rPr>
          <w:rFonts w:hint="eastAsia" w:asciiTheme="minorEastAsia" w:hAnsiTheme="minorEastAsia"/>
          <w:b/>
          <w:bCs/>
          <w:szCs w:val="21"/>
        </w:rPr>
        <w:t>2025年6月10日</w:t>
      </w:r>
      <w:r>
        <w:rPr>
          <w:rFonts w:hint="eastAsia" w:asciiTheme="minorEastAsia" w:hAnsiTheme="minorEastAsia"/>
          <w:b/>
          <w:bCs/>
          <w:szCs w:val="21"/>
          <w:lang w:eastAsia="zh-CN"/>
        </w:rPr>
        <w:t>（含）</w:t>
      </w:r>
      <w:r>
        <w:rPr>
          <w:rFonts w:hint="eastAsia" w:asciiTheme="minorEastAsia" w:hAnsiTheme="minorEastAsia"/>
          <w:b/>
          <w:bCs/>
          <w:szCs w:val="21"/>
        </w:rPr>
        <w:t>之后</w:t>
      </w:r>
      <w:r>
        <w:rPr>
          <w:rFonts w:hint="eastAsia" w:asciiTheme="minorEastAsia" w:hAnsiTheme="minorEastAsia"/>
          <w:b/>
          <w:bCs/>
          <w:szCs w:val="21"/>
          <w:lang w:eastAsia="zh-CN"/>
        </w:rPr>
        <w:t>适用</w:t>
      </w:r>
      <w:r>
        <w:rPr>
          <w:rFonts w:hint="eastAsia" w:asciiTheme="minorEastAsia" w:hAnsiTheme="minorEastAsia"/>
          <w:b/>
          <w:bCs/>
          <w:szCs w:val="21"/>
        </w:rPr>
        <w:t>）</w:t>
      </w:r>
    </w:p>
    <w:p>
      <w:pPr>
        <w:tabs>
          <w:tab w:val="left" w:pos="640"/>
        </w:tabs>
        <w:ind w:firstLine="422" w:firstLineChars="200"/>
        <w:jc w:val="left"/>
        <w:rPr>
          <w:rFonts w:asciiTheme="minorEastAsia" w:hAnsiTheme="minorEastAsia"/>
          <w:b/>
          <w:bCs/>
          <w:szCs w:val="21"/>
        </w:rPr>
      </w:pPr>
      <w:r>
        <w:rPr>
          <w:rFonts w:hint="eastAsia" w:asciiTheme="minorEastAsia" w:hAnsiTheme="minorEastAsia"/>
          <w:b/>
          <w:bCs/>
          <w:szCs w:val="21"/>
        </w:rPr>
        <w:t>2）《中国人民财产保险股份有限公司附加意外伤害住院津贴保险（C款）条款》注册号【</w:t>
      </w:r>
      <w:r>
        <w:rPr>
          <w:rFonts w:asciiTheme="minorEastAsia" w:hAnsiTheme="minorEastAsia"/>
          <w:b/>
          <w:bCs/>
          <w:szCs w:val="21"/>
        </w:rPr>
        <w:t>C00000232522021022821492</w:t>
      </w:r>
      <w:r>
        <w:rPr>
          <w:rFonts w:hint="eastAsia" w:asciiTheme="minorEastAsia" w:hAnsiTheme="minorEastAsia"/>
          <w:b/>
          <w:bCs/>
          <w:szCs w:val="21"/>
        </w:rPr>
        <w:t>】</w:t>
      </w:r>
    </w:p>
    <w:p>
      <w:pPr>
        <w:numPr>
          <w:ilvl w:val="0"/>
          <w:numId w:val="9"/>
        </w:numPr>
        <w:tabs>
          <w:tab w:val="left" w:pos="640"/>
        </w:tabs>
        <w:ind w:left="420"/>
        <w:jc w:val="left"/>
        <w:rPr>
          <w:rFonts w:asciiTheme="minorEastAsia" w:hAnsiTheme="minorEastAsia"/>
          <w:b/>
          <w:bCs/>
          <w:szCs w:val="21"/>
        </w:rPr>
      </w:pPr>
      <w:r>
        <w:rPr>
          <w:rFonts w:hint="eastAsia" w:asciiTheme="minorEastAsia" w:hAnsiTheme="minorEastAsia"/>
          <w:b/>
          <w:bCs/>
          <w:szCs w:val="21"/>
        </w:rPr>
        <w:t>责任免除条款</w:t>
      </w:r>
    </w:p>
    <w:p>
      <w:pPr>
        <w:numPr>
          <w:ilvl w:val="-1"/>
          <w:numId w:val="0"/>
        </w:numPr>
        <w:tabs>
          <w:tab w:val="left" w:pos="640"/>
        </w:tabs>
        <w:ind w:left="0"/>
        <w:jc w:val="left"/>
        <w:rPr>
          <w:rFonts w:asciiTheme="minorEastAsia" w:hAnsiTheme="minorEastAsia"/>
          <w:b/>
          <w:bCs/>
          <w:szCs w:val="21"/>
          <w:highlight w:val="none"/>
        </w:rPr>
      </w:pPr>
      <w:r>
        <w:rPr>
          <w:rFonts w:hint="eastAsia" w:asciiTheme="minorEastAsia" w:hAnsiTheme="minorEastAsia"/>
          <w:b/>
          <w:bCs/>
          <w:szCs w:val="21"/>
          <w:lang w:val="en-US" w:eastAsia="zh-CN"/>
        </w:rPr>
        <w:t>1</w:t>
      </w:r>
      <w:r>
        <w:rPr>
          <w:rFonts w:hint="eastAsia" w:asciiTheme="minorEastAsia" w:hAnsiTheme="minorEastAsia"/>
          <w:b/>
          <w:bCs/>
          <w:szCs w:val="21"/>
          <w:highlight w:val="none"/>
          <w:lang w:eastAsia="zh-CN"/>
        </w:rPr>
        <w:t>）</w:t>
      </w:r>
      <w:r>
        <w:rPr>
          <w:rFonts w:hint="eastAsia" w:asciiTheme="minorEastAsia" w:hAnsiTheme="minorEastAsia"/>
          <w:b/>
          <w:bCs/>
          <w:highlight w:val="none"/>
          <w:lang w:eastAsia="zh-CN"/>
        </w:rPr>
        <w:t>意外伤害发生在</w:t>
      </w:r>
      <w:r>
        <w:rPr>
          <w:rFonts w:hint="eastAsia" w:asciiTheme="minorEastAsia" w:hAnsiTheme="minorEastAsia"/>
          <w:b/>
          <w:bCs/>
          <w:szCs w:val="21"/>
          <w:highlight w:val="none"/>
        </w:rPr>
        <w:t>2025年6月10日（不含）之前：</w:t>
      </w:r>
    </w:p>
    <w:p>
      <w:pPr>
        <w:tabs>
          <w:tab w:val="left" w:pos="640"/>
        </w:tabs>
        <w:ind w:firstLine="422" w:firstLineChars="200"/>
        <w:jc w:val="left"/>
        <w:rPr>
          <w:rFonts w:asciiTheme="minorEastAsia" w:hAnsiTheme="minorEastAsia"/>
          <w:b/>
          <w:bCs/>
          <w:szCs w:val="21"/>
          <w:highlight w:val="none"/>
        </w:rPr>
      </w:pPr>
      <w:r>
        <w:rPr>
          <w:rFonts w:hint="eastAsia" w:asciiTheme="minorEastAsia" w:hAnsiTheme="minorEastAsia"/>
          <w:b/>
          <w:bCs/>
          <w:szCs w:val="21"/>
          <w:highlight w:val="none"/>
        </w:rPr>
        <w:t>因下列情形之一，导致被保险人身故或伤残的，保险公司不承担给付保险金的责任：</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投保人对被保险人的故意杀害、故意伤害；</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被保险人故意犯罪或抗拒依法采取的刑事强制措施；</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被保险人故意自伤或自杀，但被保险人自杀时为无民事行为能力人的除外；</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被保险人因挑衅或故意行为而导致的打斗、被袭击或被谋杀；</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被保险人妊娠、流产、分娩；</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被保险人接受包括美容、整容、整形手术在内的任何医疗行为而造成的意外；</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被保险人未遵医嘱服用、涂用、注射药物，但按使用说明的规定使用非处方药不在此限；</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被保险人受酒精、毒品、管制药物的影响，但遵医嘱使用药物的情形不在此限；</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疾病，包括但不限于高原反应、中暑、猝死（见释义）；</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非因意外伤害导致的细菌、病毒或其他病原体导致的感染；</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过敏及由过敏引发的变态反应性疾病；</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任何生物、化学、原子能武器，原子能或核能装置所造成的爆炸、灼伤、污染或辐射；</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战争、军事冲突、暴乱或武装叛乱、恐怖袭击；</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被保险人存在精神和行为障碍（以世界卫生组织颁布的《疾病和有关健康问题的国际统计分类（ICD-10）》（见释义）；</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被保险人酒后驾驶（见释义）、无合法有效驾驶证（见释义）驾驶或驾驶无合法有效行驶证（见释义）的机动交通工具；</w:t>
      </w:r>
    </w:p>
    <w:p>
      <w:pPr>
        <w:pStyle w:val="18"/>
        <w:numPr>
          <w:ilvl w:val="0"/>
          <w:numId w:val="10"/>
        </w:numPr>
        <w:tabs>
          <w:tab w:val="left" w:pos="640"/>
        </w:tabs>
        <w:ind w:left="840" w:leftChars="0" w:hanging="420" w:firstLineChars="0"/>
        <w:jc w:val="left"/>
        <w:rPr>
          <w:rFonts w:asciiTheme="minorEastAsia" w:hAnsiTheme="minorEastAsia"/>
          <w:b/>
          <w:bCs/>
          <w:szCs w:val="21"/>
          <w:highlight w:val="none"/>
        </w:rPr>
      </w:pPr>
      <w:r>
        <w:rPr>
          <w:rFonts w:hint="eastAsia" w:asciiTheme="minorEastAsia" w:hAnsiTheme="minorEastAsia"/>
          <w:b/>
          <w:bCs/>
          <w:szCs w:val="21"/>
          <w:highlight w:val="none"/>
        </w:rPr>
        <w:t>被保险人驾驶或乘坐的客车用于货物营运的；</w:t>
      </w:r>
    </w:p>
    <w:p>
      <w:pPr>
        <w:pStyle w:val="18"/>
        <w:numPr>
          <w:ilvl w:val="0"/>
          <w:numId w:val="10"/>
        </w:numPr>
        <w:tabs>
          <w:tab w:val="left" w:pos="640"/>
        </w:tabs>
        <w:ind w:left="840" w:leftChars="0" w:hanging="420" w:firstLineChars="0"/>
        <w:jc w:val="left"/>
        <w:rPr>
          <w:rFonts w:asciiTheme="minorEastAsia" w:hAnsiTheme="minorEastAsia"/>
          <w:szCs w:val="21"/>
          <w:highlight w:val="none"/>
        </w:rPr>
      </w:pPr>
      <w:r>
        <w:rPr>
          <w:rFonts w:hint="eastAsia" w:asciiTheme="minorEastAsia" w:hAnsiTheme="minorEastAsia"/>
          <w:b/>
          <w:bCs/>
          <w:szCs w:val="21"/>
          <w:highlight w:val="none"/>
        </w:rPr>
        <w:t>被保险人驾驶或乘坐的汽车用于军事、竞赛、特技、表演、探险、处理爆炸物。</w:t>
      </w:r>
    </w:p>
    <w:p>
      <w:pPr>
        <w:pStyle w:val="18"/>
        <w:numPr>
          <w:ilvl w:val="-1"/>
          <w:numId w:val="0"/>
        </w:numPr>
        <w:tabs>
          <w:tab w:val="left" w:pos="640"/>
        </w:tabs>
        <w:ind w:left="0" w:firstLine="0" w:firstLineChars="0"/>
        <w:jc w:val="left"/>
        <w:rPr>
          <w:rFonts w:hint="eastAsia" w:asciiTheme="minorEastAsia" w:hAnsiTheme="minorEastAsia"/>
          <w:b/>
          <w:bCs/>
          <w:szCs w:val="21"/>
          <w:highlight w:val="none"/>
          <w:lang w:val="en-US" w:eastAsia="zh-CN"/>
        </w:rPr>
      </w:pPr>
      <w:r>
        <w:rPr>
          <w:rFonts w:hint="eastAsia" w:asciiTheme="minorEastAsia" w:hAnsiTheme="minorEastAsia"/>
          <w:b/>
          <w:bCs/>
          <w:szCs w:val="21"/>
          <w:highlight w:val="none"/>
          <w:lang w:val="en-US" w:eastAsia="zh-CN"/>
        </w:rPr>
        <w:t>2</w:t>
      </w:r>
      <w:r>
        <w:rPr>
          <w:rFonts w:hint="eastAsia" w:asciiTheme="minorEastAsia" w:hAnsiTheme="minorEastAsia"/>
          <w:b/>
          <w:bCs/>
          <w:szCs w:val="21"/>
          <w:highlight w:val="none"/>
          <w:lang w:eastAsia="zh-CN"/>
        </w:rPr>
        <w:t>）</w:t>
      </w:r>
      <w:r>
        <w:rPr>
          <w:rFonts w:hint="eastAsia" w:asciiTheme="minorEastAsia" w:hAnsiTheme="minorEastAsia"/>
          <w:b/>
          <w:bCs/>
          <w:highlight w:val="none"/>
          <w:lang w:eastAsia="zh-CN"/>
        </w:rPr>
        <w:t>意外伤害发生在</w:t>
      </w:r>
      <w:r>
        <w:rPr>
          <w:rFonts w:hint="eastAsia" w:asciiTheme="minorEastAsia" w:hAnsiTheme="minorEastAsia"/>
          <w:b/>
          <w:bCs/>
          <w:szCs w:val="21"/>
          <w:highlight w:val="none"/>
        </w:rPr>
        <w:t>2025年6月10日</w:t>
      </w:r>
      <w:r>
        <w:rPr>
          <w:rFonts w:hint="eastAsia" w:asciiTheme="minorEastAsia" w:hAnsiTheme="minorEastAsia"/>
          <w:b/>
          <w:bCs/>
          <w:szCs w:val="21"/>
          <w:highlight w:val="none"/>
          <w:lang w:eastAsia="zh-CN"/>
        </w:rPr>
        <w:t>（含）</w:t>
      </w:r>
      <w:r>
        <w:rPr>
          <w:rFonts w:hint="eastAsia" w:asciiTheme="minorEastAsia" w:hAnsiTheme="minorEastAsia"/>
          <w:b/>
          <w:bCs/>
          <w:szCs w:val="21"/>
          <w:highlight w:val="none"/>
        </w:rPr>
        <w:t>之后</w:t>
      </w:r>
      <w:r>
        <w:rPr>
          <w:rFonts w:hint="eastAsia" w:asciiTheme="minorEastAsia" w:hAnsiTheme="minorEastAsia"/>
          <w:b/>
          <w:bCs/>
          <w:szCs w:val="21"/>
          <w:highlight w:val="none"/>
          <w:lang w:val="en-US" w:eastAsia="zh-CN"/>
        </w:rPr>
        <w:t>：</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因下列情形之一，导致被保险人身故或伤残的，保险人不承担给付保险金的责任：</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（1）投保人对被保险人的故意杀害、故意伤害；</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（2）被保险人故意犯罪或抗拒依法采取的刑事强制措施；</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（3）被保险人故意自伤或自杀，但被保险人自杀时为无民事行为能力人的除外；</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（4）被保险人因挑衅或故意行为而导致的打斗、被袭击或被谋杀；</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（5）被保险人妊娠、流产、分娩；</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（6）被保险人接受包括美容、整容、整形手术在内的任何医疗行为而造成的意外；</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（7）被保险人未遵医嘱服用、涂用、注射药物，但按使用说明的规定使用非处方药不在此限；</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（8）被保险人受酒精、毒品、管制药物的影响，但遵医嘱使用药物的情形不在此限；</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（9）疾病，包括但不限于高原反应、中暑、猝死（见释义）；</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（10）非因意外伤害导致的细菌、病毒或其他病原体导致的感染；</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（11）过敏及由过敏引发的变态反应性疾病；</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（12）任何生物、化学、原子能武器，原子能或核能装置所造成的爆炸、灼伤、污染或辐射；</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（13）战争、军事冲突、暴乱或武装叛乱、恐怖袭击；</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（14）被保险人存在精神和行为障碍（以世界卫生组织颁布的《疾病和有关健康问题的国际统计分类（ICD-10）》（见释义）；</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（15）驾驶人有下列情形之一者：</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①交通肇事逃逸；</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②酒后驾驶（见释义）、吸食或注射毒品、服用国家管制的精神药品或</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者麻醉药品；</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③无合法有效驾驶证（见释义），驾驶证被依法扣留、暂扣、吊销、注</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销期间；</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④驾驶与驾驶证载明的准驾车型不相符合的机动车；</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⑤非被保险人允许的驾驶人。</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（16）驾驶或乘坐的车辆有下列情形之一者：</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①发生保险事故时驾驶或乘坐的机动车无合法有效行驶证（见释义），</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行驶证、号牌被注销的；</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②被扣留、收缴、没收期间；</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③竞赛、测试期间，在营业性场所维修、保养、改装期间；</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④全车被盗窃、被抢劫、被抢夺、下落不明期间；</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⑤客车用于货物营运的；</w:t>
      </w:r>
    </w:p>
    <w:p>
      <w:pPr>
        <w:keepNext w:val="0"/>
        <w:keepLines w:val="0"/>
        <w:pageBreakBefore w:val="0"/>
        <w:widowControl w:val="0"/>
        <w:tabs>
          <w:tab w:val="left" w:pos="640"/>
        </w:tabs>
        <w:kinsoku/>
        <w:wordWrap/>
        <w:overflowPunct/>
        <w:topLinePunct w:val="0"/>
        <w:autoSpaceDE/>
        <w:autoSpaceDN/>
        <w:bidi w:val="0"/>
        <w:adjustRightInd/>
        <w:snapToGrid/>
        <w:ind w:firstLine="422" w:firstLineChars="200"/>
        <w:jc w:val="left"/>
        <w:textAlignment w:val="auto"/>
        <w:rPr>
          <w:rFonts w:hint="eastAsia" w:asciiTheme="minorEastAsia" w:hAnsiTheme="minorEastAsia"/>
          <w:b/>
          <w:bCs/>
          <w:szCs w:val="21"/>
          <w:highlight w:val="none"/>
        </w:rPr>
      </w:pPr>
      <w:r>
        <w:rPr>
          <w:rFonts w:hint="eastAsia" w:asciiTheme="minorEastAsia" w:hAnsiTheme="minorEastAsia"/>
          <w:b/>
          <w:bCs/>
          <w:szCs w:val="21"/>
          <w:highlight w:val="none"/>
        </w:rPr>
        <w:t>⑥用于军事、竞赛、特技、表演、探险、处理爆炸物。</w:t>
      </w:r>
    </w:p>
    <w:p>
      <w:pPr>
        <w:tabs>
          <w:tab w:val="left" w:pos="640"/>
        </w:tabs>
        <w:ind w:firstLine="0" w:firstLineChars="0"/>
        <w:jc w:val="left"/>
        <w:rPr>
          <w:rFonts w:asciiTheme="minorEastAsia" w:hAnsiTheme="minorEastAsia"/>
          <w:b/>
          <w:bCs/>
          <w:szCs w:val="21"/>
        </w:rPr>
      </w:pPr>
      <w:r>
        <w:rPr>
          <w:rFonts w:hint="eastAsia" w:asciiTheme="minorEastAsia" w:hAnsiTheme="minorEastAsia"/>
          <w:b/>
          <w:bCs/>
          <w:szCs w:val="21"/>
          <w:lang w:val="en-US" w:eastAsia="zh-CN"/>
        </w:rPr>
        <w:t>3）</w:t>
      </w:r>
      <w:r>
        <w:rPr>
          <w:rFonts w:hint="eastAsia" w:asciiTheme="minorEastAsia" w:hAnsiTheme="minorEastAsia"/>
          <w:b/>
          <w:bCs/>
          <w:szCs w:val="21"/>
        </w:rPr>
        <w:t>因下列原因造成被保险人入住医疗机构的，保险公司也不承担给付保险金的责任：</w:t>
      </w:r>
    </w:p>
    <w:p>
      <w:pPr>
        <w:pStyle w:val="18"/>
        <w:numPr>
          <w:ilvl w:val="0"/>
          <w:numId w:val="11"/>
        </w:numPr>
        <w:tabs>
          <w:tab w:val="left" w:pos="640"/>
        </w:tabs>
        <w:ind w:firstLineChars="0"/>
        <w:jc w:val="left"/>
        <w:rPr>
          <w:rFonts w:asciiTheme="minorEastAsia" w:hAnsiTheme="minorEastAsia"/>
          <w:b/>
          <w:bCs/>
          <w:szCs w:val="21"/>
        </w:rPr>
      </w:pPr>
      <w:r>
        <w:rPr>
          <w:rFonts w:hint="eastAsia" w:asciiTheme="minorEastAsia" w:hAnsiTheme="minorEastAsia"/>
          <w:b/>
          <w:bCs/>
          <w:szCs w:val="21"/>
        </w:rPr>
        <w:t>被保险人进行一般身体检查、疗养、特别护理、静养、康复性治疗、物理治疗或心理治疗；</w:t>
      </w:r>
    </w:p>
    <w:p>
      <w:pPr>
        <w:pStyle w:val="18"/>
        <w:numPr>
          <w:ilvl w:val="0"/>
          <w:numId w:val="11"/>
        </w:numPr>
        <w:tabs>
          <w:tab w:val="left" w:pos="640"/>
        </w:tabs>
        <w:ind w:firstLineChars="0"/>
        <w:jc w:val="left"/>
        <w:rPr>
          <w:rFonts w:asciiTheme="minorEastAsia" w:hAnsiTheme="minorEastAsia"/>
          <w:b/>
          <w:bCs/>
          <w:szCs w:val="21"/>
        </w:rPr>
      </w:pPr>
      <w:r>
        <w:rPr>
          <w:rFonts w:hint="eastAsia" w:asciiTheme="minorEastAsia" w:hAnsiTheme="minorEastAsia"/>
          <w:b/>
          <w:bCs/>
          <w:szCs w:val="21"/>
        </w:rPr>
        <w:t>被保险人在投保前已有残疾的治疗和康复。</w:t>
      </w:r>
    </w:p>
    <w:p>
      <w:pPr>
        <w:tabs>
          <w:tab w:val="left" w:pos="640"/>
        </w:tabs>
        <w:ind w:firstLine="422" w:firstLineChars="200"/>
        <w:jc w:val="left"/>
        <w:rPr>
          <w:rFonts w:asciiTheme="minorEastAsia" w:hAnsiTheme="minorEastAsia"/>
          <w:b/>
          <w:bCs/>
          <w:szCs w:val="21"/>
        </w:rPr>
      </w:pPr>
      <w:r>
        <w:rPr>
          <w:rFonts w:hint="eastAsia" w:asciiTheme="minorEastAsia" w:hAnsiTheme="minorEastAsia"/>
          <w:b/>
          <w:bCs/>
          <w:szCs w:val="21"/>
        </w:rPr>
        <w:t>对于以下情形，保险人也不承担给付保险金的责任：</w:t>
      </w:r>
    </w:p>
    <w:p>
      <w:pPr>
        <w:pStyle w:val="18"/>
        <w:numPr>
          <w:ilvl w:val="0"/>
          <w:numId w:val="12"/>
        </w:numPr>
        <w:tabs>
          <w:tab w:val="left" w:pos="640"/>
        </w:tabs>
        <w:ind w:firstLineChars="0"/>
        <w:jc w:val="left"/>
        <w:rPr>
          <w:rFonts w:asciiTheme="minorEastAsia" w:hAnsiTheme="minorEastAsia"/>
          <w:b/>
          <w:bCs/>
          <w:szCs w:val="21"/>
        </w:rPr>
      </w:pPr>
      <w:r>
        <w:rPr>
          <w:rFonts w:hint="eastAsia" w:asciiTheme="minorEastAsia" w:hAnsiTheme="minorEastAsia"/>
          <w:b/>
          <w:bCs/>
          <w:szCs w:val="21"/>
        </w:rPr>
        <w:t>被保险人在家自设病床治疗，或在门诊观察室、急诊观察室、其他非正式病房、联合病房的治疗；</w:t>
      </w:r>
    </w:p>
    <w:p>
      <w:pPr>
        <w:pStyle w:val="18"/>
        <w:numPr>
          <w:ilvl w:val="0"/>
          <w:numId w:val="12"/>
        </w:numPr>
        <w:tabs>
          <w:tab w:val="left" w:pos="640"/>
        </w:tabs>
        <w:ind w:firstLineChars="0"/>
        <w:jc w:val="left"/>
        <w:rPr>
          <w:rFonts w:asciiTheme="minorEastAsia" w:hAnsiTheme="minorEastAsia"/>
          <w:b/>
          <w:bCs/>
          <w:szCs w:val="21"/>
        </w:rPr>
      </w:pPr>
      <w:r>
        <w:rPr>
          <w:rFonts w:hint="eastAsia" w:asciiTheme="minorEastAsia" w:hAnsiTheme="minorEastAsia"/>
          <w:b/>
          <w:bCs/>
          <w:szCs w:val="21"/>
        </w:rPr>
        <w:t>被保险人不符合入院标准住院、挂床住院或住院病人应当出院但拒不出院而造成的延长的住院日数。</w:t>
      </w:r>
    </w:p>
    <w:p>
      <w:pPr>
        <w:numPr>
          <w:ilvl w:val="0"/>
          <w:numId w:val="9"/>
        </w:numPr>
        <w:tabs>
          <w:tab w:val="left" w:pos="640"/>
        </w:tabs>
        <w:ind w:left="420"/>
        <w:jc w:val="left"/>
        <w:rPr>
          <w:rFonts w:asciiTheme="minorEastAsia" w:hAnsiTheme="minorEastAsia"/>
          <w:b/>
          <w:bCs/>
          <w:szCs w:val="21"/>
        </w:rPr>
      </w:pPr>
      <w:r>
        <w:rPr>
          <w:rFonts w:asciiTheme="minorEastAsia" w:hAnsiTheme="minorEastAsia"/>
          <w:b/>
          <w:bCs/>
          <w:szCs w:val="21"/>
        </w:rPr>
        <w:t>理赔流程</w:t>
      </w:r>
    </w:p>
    <w:p>
      <w:pPr>
        <w:pStyle w:val="18"/>
        <w:numPr>
          <w:ilvl w:val="0"/>
          <w:numId w:val="13"/>
        </w:numPr>
        <w:ind w:firstLineChars="0"/>
        <w:jc w:val="left"/>
        <w:rPr>
          <w:rFonts w:asciiTheme="minorEastAsia" w:hAnsiTheme="minorEastAsia"/>
          <w:szCs w:val="21"/>
        </w:rPr>
      </w:pPr>
      <w:r>
        <w:rPr>
          <w:rFonts w:hint="eastAsia" w:asciiTheme="minorEastAsia" w:hAnsiTheme="minorEastAsia"/>
          <w:szCs w:val="21"/>
        </w:rPr>
        <w:t>拨打承保公司：中国人民财产保险股份有限公司深圳市分公司客服热线0755-95518或0755-82395518；</w:t>
      </w:r>
    </w:p>
    <w:p>
      <w:pPr>
        <w:pStyle w:val="18"/>
        <w:numPr>
          <w:ilvl w:val="0"/>
          <w:numId w:val="13"/>
        </w:numPr>
        <w:ind w:firstLineChars="0"/>
        <w:jc w:val="left"/>
        <w:rPr>
          <w:rFonts w:asciiTheme="minorEastAsia" w:hAnsiTheme="minorEastAsia"/>
          <w:szCs w:val="21"/>
        </w:rPr>
      </w:pPr>
      <w:r>
        <w:rPr>
          <w:rFonts w:hint="eastAsia" w:asciiTheme="minorEastAsia" w:hAnsiTheme="minorEastAsia"/>
          <w:szCs w:val="21"/>
        </w:rPr>
        <w:t>陈述案件情况，准备证明保险事故的相关材料；</w:t>
      </w:r>
    </w:p>
    <w:p>
      <w:pPr>
        <w:pStyle w:val="18"/>
        <w:numPr>
          <w:ilvl w:val="0"/>
          <w:numId w:val="13"/>
        </w:numPr>
        <w:ind w:firstLineChars="0"/>
        <w:jc w:val="left"/>
        <w:rPr>
          <w:rFonts w:asciiTheme="minorEastAsia" w:hAnsiTheme="minorEastAsia"/>
          <w:szCs w:val="21"/>
        </w:rPr>
      </w:pPr>
      <w:r>
        <w:rPr>
          <w:rFonts w:hint="eastAsia" w:asciiTheme="minorEastAsia" w:hAnsiTheme="minorEastAsia"/>
          <w:szCs w:val="21"/>
        </w:rPr>
        <w:t>理赔材料通过邮寄方式提交；</w:t>
      </w:r>
    </w:p>
    <w:p>
      <w:pPr>
        <w:pStyle w:val="18"/>
        <w:numPr>
          <w:ilvl w:val="0"/>
          <w:numId w:val="13"/>
        </w:numPr>
        <w:ind w:firstLineChars="0"/>
        <w:jc w:val="left"/>
        <w:rPr>
          <w:rFonts w:asciiTheme="minorEastAsia" w:hAnsiTheme="minorEastAsia"/>
          <w:szCs w:val="21"/>
        </w:rPr>
      </w:pPr>
      <w:r>
        <w:rPr>
          <w:rFonts w:hint="eastAsia" w:asciiTheme="minorEastAsia" w:hAnsiTheme="minorEastAsia"/>
          <w:szCs w:val="21"/>
        </w:rPr>
        <w:t>判断是否属于保险责任；</w:t>
      </w:r>
    </w:p>
    <w:p>
      <w:pPr>
        <w:pStyle w:val="18"/>
        <w:numPr>
          <w:ilvl w:val="0"/>
          <w:numId w:val="13"/>
        </w:numPr>
        <w:ind w:firstLineChars="0"/>
        <w:jc w:val="left"/>
        <w:rPr>
          <w:rFonts w:asciiTheme="minorEastAsia" w:hAnsiTheme="minorEastAsia"/>
          <w:szCs w:val="21"/>
        </w:rPr>
      </w:pPr>
      <w:r>
        <w:rPr>
          <w:rFonts w:hint="eastAsia" w:asciiTheme="minorEastAsia" w:hAnsiTheme="minorEastAsia"/>
          <w:szCs w:val="21"/>
        </w:rPr>
        <w:t>确属保险责任范围，在结案后10日内支付；</w:t>
      </w:r>
    </w:p>
    <w:p>
      <w:pPr>
        <w:pStyle w:val="18"/>
        <w:numPr>
          <w:ilvl w:val="0"/>
          <w:numId w:val="13"/>
        </w:numPr>
        <w:ind w:firstLineChars="0"/>
        <w:jc w:val="left"/>
        <w:rPr>
          <w:rFonts w:asciiTheme="minorEastAsia" w:hAnsiTheme="minorEastAsia"/>
          <w:szCs w:val="21"/>
        </w:rPr>
      </w:pPr>
      <w:r>
        <w:rPr>
          <w:rFonts w:hint="eastAsia" w:asciiTheme="minorEastAsia" w:hAnsiTheme="minorEastAsia"/>
          <w:szCs w:val="21"/>
        </w:rPr>
        <w:t>理赔资金将支付至被保险人账户。</w:t>
      </w:r>
    </w:p>
    <w:p>
      <w:pPr>
        <w:numPr>
          <w:ilvl w:val="0"/>
          <w:numId w:val="9"/>
        </w:numPr>
        <w:tabs>
          <w:tab w:val="left" w:pos="640"/>
        </w:tabs>
        <w:ind w:left="420"/>
        <w:jc w:val="left"/>
        <w:rPr>
          <w:rFonts w:asciiTheme="minorEastAsia" w:hAnsiTheme="minorEastAsia"/>
          <w:b/>
          <w:bCs/>
          <w:szCs w:val="21"/>
        </w:rPr>
      </w:pPr>
      <w:r>
        <w:rPr>
          <w:rFonts w:asciiTheme="minorEastAsia" w:hAnsiTheme="minorEastAsia"/>
          <w:b/>
          <w:bCs/>
          <w:szCs w:val="21"/>
        </w:rPr>
        <w:t>理赔</w:t>
      </w:r>
      <w:r>
        <w:rPr>
          <w:rFonts w:hint="eastAsia" w:asciiTheme="minorEastAsia" w:hAnsiTheme="minorEastAsia"/>
          <w:b/>
          <w:bCs/>
          <w:szCs w:val="21"/>
        </w:rPr>
        <w:t>资料</w:t>
      </w:r>
    </w:p>
    <w:p>
      <w:pPr>
        <w:pStyle w:val="18"/>
        <w:ind w:left="0" w:firstLine="420" w:firstLineChars="200"/>
        <w:jc w:val="left"/>
        <w:rPr>
          <w:rFonts w:hint="eastAsia" w:asciiTheme="minorEastAsia" w:hAnsiTheme="minorEastAsia"/>
          <w:b/>
          <w:bCs/>
          <w:szCs w:val="21"/>
        </w:rPr>
      </w:pPr>
      <w:r>
        <w:rPr>
          <w:rFonts w:hint="eastAsia" w:asciiTheme="minorEastAsia" w:hAnsiTheme="minorEastAsia"/>
          <w:lang w:val="en-US" w:eastAsia="zh-CN"/>
        </w:rPr>
        <w:t>被保险</w:t>
      </w:r>
      <w:r>
        <w:rPr>
          <w:rFonts w:hint="eastAsia" w:asciiTheme="minorEastAsia" w:hAnsiTheme="minorEastAsia"/>
        </w:rPr>
        <w:t>人向保险</w:t>
      </w:r>
      <w:r>
        <w:rPr>
          <w:rFonts w:hint="eastAsia" w:asciiTheme="minorEastAsia" w:hAnsiTheme="minorEastAsia"/>
          <w:lang w:val="en-US" w:eastAsia="zh-CN"/>
        </w:rPr>
        <w:t>公司</w:t>
      </w:r>
      <w:r>
        <w:rPr>
          <w:rFonts w:hint="eastAsia" w:asciiTheme="minorEastAsia" w:hAnsiTheme="minorEastAsia"/>
        </w:rPr>
        <w:t>申请赔偿时，应提交</w:t>
      </w:r>
      <w:r>
        <w:rPr>
          <w:rFonts w:hint="eastAsia" w:asciiTheme="minorEastAsia" w:hAnsiTheme="minorEastAsia"/>
          <w:lang w:val="en-US" w:eastAsia="zh-CN"/>
        </w:rPr>
        <w:t>下述理赔资料</w:t>
      </w:r>
      <w:r>
        <w:rPr>
          <w:rFonts w:hint="eastAsia" w:asciiTheme="minorEastAsia" w:hAnsiTheme="minorEastAsia"/>
        </w:rPr>
        <w:t>作为索赔依据的证明和材料。被保险人未及时提供有关单证，导致保险</w:t>
      </w:r>
      <w:r>
        <w:rPr>
          <w:rFonts w:hint="eastAsia" w:asciiTheme="minorEastAsia" w:hAnsiTheme="minorEastAsia"/>
          <w:lang w:val="en-US" w:eastAsia="zh-CN"/>
        </w:rPr>
        <w:t>公司</w:t>
      </w:r>
      <w:r>
        <w:rPr>
          <w:rFonts w:hint="eastAsia" w:asciiTheme="minorEastAsia" w:hAnsiTheme="minorEastAsia"/>
        </w:rPr>
        <w:t>无法核实单证的真实性及其记载的内容的，保险</w:t>
      </w:r>
      <w:r>
        <w:rPr>
          <w:rFonts w:hint="eastAsia" w:asciiTheme="minorEastAsia" w:hAnsiTheme="minorEastAsia"/>
          <w:lang w:val="en-US" w:eastAsia="zh-CN"/>
        </w:rPr>
        <w:t>公司</w:t>
      </w:r>
      <w:r>
        <w:rPr>
          <w:rFonts w:hint="eastAsia" w:asciiTheme="minorEastAsia" w:hAnsiTheme="minorEastAsia"/>
        </w:rPr>
        <w:t>对无法核实部分不负给付保险金责任。</w:t>
      </w:r>
      <w:r>
        <w:rPr>
          <w:rFonts w:hint="eastAsia" w:asciiTheme="minorEastAsia" w:hAnsiTheme="minorEastAsia"/>
          <w:lang w:val="en-US" w:eastAsia="zh-CN"/>
        </w:rPr>
        <w:t>具体理赔资料如下：</w:t>
      </w:r>
    </w:p>
    <w:p>
      <w:pPr>
        <w:pStyle w:val="18"/>
        <w:ind w:left="840" w:firstLine="0" w:firstLineChars="0"/>
        <w:jc w:val="left"/>
        <w:rPr>
          <w:rFonts w:asciiTheme="minorEastAsia" w:hAnsiTheme="minorEastAsia"/>
          <w:b/>
          <w:bCs/>
          <w:szCs w:val="21"/>
        </w:rPr>
      </w:pPr>
      <w:r>
        <w:rPr>
          <w:rFonts w:hint="eastAsia" w:asciiTheme="minorEastAsia" w:hAnsiTheme="minorEastAsia"/>
          <w:b/>
          <w:bCs/>
          <w:szCs w:val="21"/>
        </w:rPr>
        <w:t>意外住院津贴申请：</w:t>
      </w:r>
    </w:p>
    <w:p>
      <w:pPr>
        <w:pStyle w:val="22"/>
        <w:numPr>
          <w:ilvl w:val="0"/>
          <w:numId w:val="14"/>
        </w:numPr>
        <w:ind w:leftChars="0" w:firstLineChars="0"/>
        <w:rPr>
          <w:rFonts w:asciiTheme="minorEastAsia" w:hAnsiTheme="minorEastAsia" w:eastAsiaTheme="minorEastAsia"/>
          <w:szCs w:val="21"/>
        </w:rPr>
      </w:pPr>
      <w:r>
        <w:rPr>
          <w:rFonts w:hint="eastAsia" w:asciiTheme="minorEastAsia" w:hAnsiTheme="minorEastAsia" w:eastAsiaTheme="minorEastAsia"/>
          <w:szCs w:val="21"/>
        </w:rPr>
        <w:t>保险金给付申请书；</w:t>
      </w:r>
    </w:p>
    <w:p>
      <w:pPr>
        <w:pStyle w:val="22"/>
        <w:numPr>
          <w:ilvl w:val="0"/>
          <w:numId w:val="14"/>
        </w:numPr>
        <w:ind w:leftChars="0" w:firstLineChars="0"/>
        <w:rPr>
          <w:rFonts w:asciiTheme="minorEastAsia" w:hAnsiTheme="minorEastAsia" w:eastAsiaTheme="minorEastAsia"/>
          <w:szCs w:val="21"/>
        </w:rPr>
      </w:pPr>
      <w:r>
        <w:rPr>
          <w:rFonts w:hint="eastAsia" w:asciiTheme="minorEastAsia" w:hAnsiTheme="minorEastAsia" w:eastAsiaTheme="minorEastAsia"/>
          <w:szCs w:val="21"/>
        </w:rPr>
        <w:t>保险金申请人、被保险人身份证明；</w:t>
      </w:r>
    </w:p>
    <w:p>
      <w:pPr>
        <w:pStyle w:val="22"/>
        <w:numPr>
          <w:ilvl w:val="0"/>
          <w:numId w:val="14"/>
        </w:numPr>
        <w:ind w:leftChars="0" w:firstLineChars="0"/>
        <w:rPr>
          <w:rFonts w:asciiTheme="minorEastAsia" w:hAnsiTheme="minorEastAsia" w:eastAsiaTheme="minorEastAsia"/>
          <w:szCs w:val="21"/>
        </w:rPr>
      </w:pPr>
      <w:r>
        <w:rPr>
          <w:rFonts w:hint="eastAsia" w:asciiTheme="minorEastAsia" w:hAnsiTheme="minorEastAsia" w:eastAsiaTheme="minorEastAsia"/>
          <w:szCs w:val="21"/>
        </w:rPr>
        <w:t>指定医疗机构出具的医疗费用发票/收据、费用明细清单/帐、出院小结、病历、诊断证明、住院志、体温单、医嘱单、护理记录；</w:t>
      </w:r>
    </w:p>
    <w:p>
      <w:pPr>
        <w:pStyle w:val="22"/>
        <w:numPr>
          <w:ilvl w:val="0"/>
          <w:numId w:val="14"/>
        </w:numPr>
        <w:ind w:leftChars="0" w:firstLineChars="0"/>
        <w:rPr>
          <w:rFonts w:asciiTheme="minorEastAsia" w:hAnsiTheme="minorEastAsia" w:eastAsiaTheme="minorEastAsia"/>
          <w:szCs w:val="21"/>
        </w:rPr>
      </w:pPr>
      <w:r>
        <w:rPr>
          <w:rFonts w:hint="eastAsia" w:asciiTheme="minorEastAsia" w:hAnsiTheme="minorEastAsia" w:eastAsiaTheme="minorEastAsia"/>
          <w:szCs w:val="21"/>
        </w:rPr>
        <w:t>被保险人所能提供的与确认保险事故的性质、原因、损失程度等有关的其他证明和资料。</w:t>
      </w:r>
    </w:p>
    <w:p>
      <w:pPr>
        <w:numPr>
          <w:ilvl w:val="0"/>
          <w:numId w:val="1"/>
        </w:numPr>
        <w:ind w:firstLine="422" w:firstLineChars="200"/>
        <w:jc w:val="left"/>
        <w:rPr>
          <w:rFonts w:asciiTheme="minorEastAsia" w:hAnsiTheme="minorEastAsia"/>
          <w:b/>
          <w:bCs/>
          <w:szCs w:val="21"/>
        </w:rPr>
      </w:pPr>
      <w:r>
        <w:rPr>
          <w:rFonts w:hint="eastAsia" w:asciiTheme="minorEastAsia" w:hAnsiTheme="minorEastAsia"/>
          <w:b/>
          <w:bCs/>
          <w:szCs w:val="21"/>
        </w:rPr>
        <w:t>服务有效期</w:t>
      </w:r>
    </w:p>
    <w:p>
      <w:pPr>
        <w:ind w:left="2" w:leftChars="1" w:firstLine="422" w:firstLineChars="200"/>
        <w:jc w:val="left"/>
        <w:rPr>
          <w:rFonts w:asciiTheme="minorEastAsia" w:hAnsiTheme="minorEastAsia"/>
          <w:b/>
          <w:bCs/>
          <w:szCs w:val="21"/>
        </w:rPr>
      </w:pPr>
      <w:r>
        <w:rPr>
          <w:rFonts w:hint="eastAsia" w:asciiTheme="minorEastAsia" w:hAnsiTheme="minorEastAsia"/>
          <w:b/>
          <w:bCs/>
          <w:szCs w:val="21"/>
        </w:rPr>
        <w:t>（一）“驾乘宝”优选增值服务产品附赠的保险权益自</w:t>
      </w:r>
      <w:r>
        <w:rPr>
          <w:rFonts w:hint="eastAsia" w:asciiTheme="minorEastAsia" w:hAnsiTheme="minorEastAsia"/>
          <w:b/>
          <w:bCs/>
          <w:szCs w:val="21"/>
          <w:lang w:val="en-US" w:eastAsia="zh-CN"/>
        </w:rPr>
        <w:t>成功</w:t>
      </w:r>
      <w:r>
        <w:rPr>
          <w:rFonts w:hint="eastAsia" w:asciiTheme="minorEastAsia" w:hAnsiTheme="minorEastAsia"/>
          <w:b/>
          <w:bCs/>
          <w:szCs w:val="21"/>
        </w:rPr>
        <w:t>购买之日的次月1</w:t>
      </w:r>
      <w:r>
        <w:rPr>
          <w:rFonts w:asciiTheme="minorEastAsia" w:hAnsiTheme="minorEastAsia"/>
          <w:b/>
          <w:bCs/>
          <w:szCs w:val="21"/>
        </w:rPr>
        <w:t>0</w:t>
      </w:r>
      <w:r>
        <w:rPr>
          <w:rFonts w:hint="eastAsia" w:asciiTheme="minorEastAsia" w:hAnsiTheme="minorEastAsia"/>
          <w:b/>
          <w:bCs/>
          <w:szCs w:val="21"/>
        </w:rPr>
        <w:t>日凌晨生效，免除卡片挂失手续费服务自</w:t>
      </w:r>
      <w:r>
        <w:rPr>
          <w:rFonts w:hint="eastAsia" w:asciiTheme="minorEastAsia" w:hAnsiTheme="minorEastAsia"/>
          <w:b/>
          <w:bCs/>
          <w:szCs w:val="21"/>
          <w:lang w:val="en-US" w:eastAsia="zh-CN"/>
        </w:rPr>
        <w:t>成功</w:t>
      </w:r>
      <w:r>
        <w:rPr>
          <w:rFonts w:hint="eastAsia" w:asciiTheme="minorEastAsia" w:hAnsiTheme="minorEastAsia"/>
          <w:b/>
          <w:bCs/>
          <w:szCs w:val="21"/>
        </w:rPr>
        <w:t>购买之日起次日凌晨生效</w:t>
      </w:r>
      <w:r>
        <w:rPr>
          <w:rFonts w:hint="eastAsia"/>
          <w:b w:val="0"/>
          <w:bCs w:val="0"/>
          <w:lang w:val="en-US" w:eastAsia="zh-CN"/>
        </w:rPr>
        <w:t>；</w:t>
      </w:r>
      <w:r>
        <w:rPr>
          <w:rFonts w:hint="eastAsia"/>
          <w:b/>
          <w:bCs/>
          <w:lang w:val="en-US" w:eastAsia="zh-CN"/>
        </w:rPr>
        <w:t>从生效日开始，各服务有效期以持卡人购买产品的具体期限为准</w:t>
      </w:r>
      <w:r>
        <w:rPr>
          <w:rFonts w:hint="eastAsia" w:asciiTheme="minorEastAsia" w:hAnsiTheme="minorEastAsia"/>
          <w:b/>
          <w:bCs/>
          <w:szCs w:val="21"/>
        </w:rPr>
        <w:t>。</w:t>
      </w:r>
    </w:p>
    <w:p>
      <w:pPr>
        <w:ind w:left="2" w:leftChars="1" w:firstLine="422" w:firstLineChars="200"/>
        <w:jc w:val="left"/>
        <w:rPr>
          <w:rFonts w:asciiTheme="minorEastAsia" w:hAnsiTheme="minorEastAsia"/>
          <w:b/>
          <w:bCs/>
          <w:szCs w:val="21"/>
        </w:rPr>
      </w:pPr>
      <w:r>
        <w:rPr>
          <w:rFonts w:hint="eastAsia" w:asciiTheme="minorEastAsia" w:hAnsiTheme="minorEastAsia"/>
          <w:b/>
          <w:bCs/>
          <w:szCs w:val="21"/>
        </w:rPr>
        <w:t>（二）“驾乘宝”优选增值服务产品到期后，</w:t>
      </w:r>
      <w:r>
        <w:rPr>
          <w:rFonts w:hint="eastAsia" w:asciiTheme="minorEastAsia" w:hAnsiTheme="minorEastAsia"/>
          <w:b/>
          <w:bCs/>
          <w:highlight w:val="none"/>
        </w:rPr>
        <w:t>若持卡人未主动退订</w:t>
      </w:r>
      <w:r>
        <w:rPr>
          <w:rFonts w:hint="eastAsia" w:asciiTheme="minorEastAsia" w:hAnsiTheme="minorEastAsia"/>
          <w:b/>
          <w:bCs/>
          <w:highlight w:val="none"/>
          <w:lang w:val="en-US" w:eastAsia="zh-CN"/>
        </w:rPr>
        <w:t>本产品</w:t>
      </w:r>
      <w:r>
        <w:rPr>
          <w:rFonts w:hint="eastAsia" w:asciiTheme="minorEastAsia" w:hAnsiTheme="minorEastAsia"/>
          <w:b/>
          <w:bCs/>
          <w:highlight w:val="none"/>
        </w:rPr>
        <w:t>，为了保证服务权益的延续性，</w:t>
      </w:r>
      <w:r>
        <w:rPr>
          <w:rFonts w:hint="eastAsia" w:ascii="Times New Roman" w:hAnsi="Times New Roman" w:eastAsia="宋体" w:cs="Times New Roman"/>
          <w:b/>
          <w:bCs/>
          <w:highlight w:val="none"/>
          <w:lang w:val="en-US" w:eastAsia="zh-CN"/>
        </w:rPr>
        <w:t>本产品将在到期后</w:t>
      </w:r>
      <w:r>
        <w:rPr>
          <w:rFonts w:hint="eastAsia" w:ascii="Times New Roman" w:hAnsi="Times New Roman" w:eastAsia="宋体" w:cs="Times New Roman"/>
          <w:b/>
          <w:bCs/>
          <w:highlight w:val="none"/>
        </w:rPr>
        <w:t>自动续期</w:t>
      </w:r>
      <w:r>
        <w:rPr>
          <w:rFonts w:hint="eastAsia" w:ascii="Times New Roman" w:hAnsi="Times New Roman" w:eastAsia="宋体" w:cs="Times New Roman"/>
          <w:b/>
          <w:bCs/>
          <w:highlight w:val="none"/>
          <w:lang w:eastAsia="zh-CN"/>
        </w:rPr>
        <w:t>，</w:t>
      </w:r>
      <w:r>
        <w:rPr>
          <w:rFonts w:hint="eastAsia" w:asciiTheme="minorEastAsia" w:hAnsiTheme="minorEastAsia"/>
          <w:b/>
          <w:bCs/>
          <w:highlight w:val="none"/>
        </w:rPr>
        <w:t>卡中心将于服务到期后的3日内从持卡人信用卡账户中扣除续期的</w:t>
      </w:r>
      <w:r>
        <w:rPr>
          <w:rFonts w:hint="eastAsia" w:asciiTheme="minorEastAsia" w:hAnsiTheme="minorEastAsia"/>
          <w:b/>
          <w:bCs/>
          <w:highlight w:val="none"/>
          <w:lang w:val="en-US" w:eastAsia="zh-CN"/>
        </w:rPr>
        <w:t>产品</w:t>
      </w:r>
      <w:r>
        <w:rPr>
          <w:rFonts w:hint="eastAsia" w:asciiTheme="minorEastAsia" w:hAnsiTheme="minorEastAsia"/>
          <w:b/>
          <w:bCs/>
          <w:highlight w:val="none"/>
        </w:rPr>
        <w:t>费用</w:t>
      </w:r>
      <w:r>
        <w:rPr>
          <w:rFonts w:hint="eastAsia" w:asciiTheme="minorEastAsia" w:hAnsiTheme="minorEastAsia"/>
          <w:b/>
          <w:bCs/>
          <w:highlight w:val="none"/>
          <w:lang w:eastAsia="zh-CN"/>
        </w:rPr>
        <w:t>，</w:t>
      </w:r>
      <w:r>
        <w:rPr>
          <w:rFonts w:hint="eastAsia" w:ascii="Times New Roman" w:hAnsi="Times New Roman" w:eastAsia="宋体" w:cs="Times New Roman"/>
          <w:b/>
          <w:bCs/>
          <w:highlight w:val="none"/>
          <w:lang w:val="en-US" w:eastAsia="zh-CN"/>
        </w:rPr>
        <w:t>若因</w:t>
      </w:r>
      <w:r>
        <w:rPr>
          <w:rFonts w:hint="eastAsia" w:ascii="Times New Roman" w:hAnsi="Times New Roman" w:eastAsia="宋体" w:cs="Times New Roman"/>
          <w:b/>
          <w:bCs/>
          <w:i w:val="0"/>
          <w:color w:val="auto"/>
          <w:kern w:val="2"/>
          <w:sz w:val="21"/>
          <w:szCs w:val="24"/>
          <w:highlight w:val="none"/>
          <w:u w:val="none"/>
          <w:lang w:val="en-US" w:eastAsia="zh-CN" w:bidi="ar"/>
        </w:rPr>
        <w:t>余额不足、卡片状态异常等原因</w:t>
      </w:r>
      <w:r>
        <w:rPr>
          <w:rFonts w:hint="eastAsia" w:ascii="Times New Roman" w:hAnsi="Times New Roman" w:eastAsia="宋体" w:cs="Times New Roman"/>
          <w:b/>
          <w:bCs/>
          <w:i w:val="0"/>
          <w:kern w:val="2"/>
          <w:sz w:val="21"/>
          <w:szCs w:val="24"/>
          <w:highlight w:val="none"/>
          <w:u w:val="none"/>
          <w:lang w:val="en-US" w:eastAsia="zh-CN" w:bidi="ar"/>
        </w:rPr>
        <w:t>扣费</w:t>
      </w:r>
      <w:r>
        <w:rPr>
          <w:rFonts w:hint="eastAsia" w:ascii="Times New Roman" w:hAnsi="Times New Roman" w:eastAsia="宋体" w:cs="Times New Roman"/>
          <w:b/>
          <w:bCs/>
          <w:highlight w:val="none"/>
          <w:lang w:val="en-US" w:eastAsia="zh-CN"/>
        </w:rPr>
        <w:t>失败，将于T+15天进行再次扣费，扣费成功后服务权益方生效，从生效日起，</w:t>
      </w:r>
      <w:r>
        <w:rPr>
          <w:rFonts w:hint="eastAsia"/>
          <w:b/>
          <w:bCs/>
          <w:lang w:val="en-US" w:eastAsia="zh-CN"/>
        </w:rPr>
        <w:t>各服务有效期以持卡人购买产品的具体期限为准；若</w:t>
      </w:r>
      <w:r>
        <w:rPr>
          <w:rFonts w:hint="eastAsia" w:ascii="Times New Roman" w:hAnsi="Times New Roman" w:eastAsia="宋体" w:cs="Times New Roman"/>
          <w:b/>
          <w:bCs/>
          <w:highlight w:val="none"/>
          <w:lang w:val="en-US" w:eastAsia="zh-CN"/>
        </w:rPr>
        <w:t>T+15天扣费失败，则服务终止</w:t>
      </w:r>
      <w:r>
        <w:rPr>
          <w:rFonts w:hint="eastAsia" w:ascii="Times New Roman" w:hAnsi="Times New Roman" w:eastAsia="宋体" w:cs="Times New Roman"/>
          <w:b/>
          <w:bCs/>
          <w:highlight w:val="none"/>
        </w:rPr>
        <w:t>。</w:t>
      </w:r>
      <w:r>
        <w:rPr>
          <w:rFonts w:hint="eastAsia"/>
          <w:b/>
          <w:bCs/>
          <w:lang w:val="en-US" w:eastAsia="zh-CN"/>
        </w:rPr>
        <w:t>产品到期前，卡中心将发送续期提示短信。</w:t>
      </w:r>
      <w:r>
        <w:rPr>
          <w:rFonts w:hint="eastAsia" w:asciiTheme="minorEastAsia" w:hAnsiTheme="minorEastAsia"/>
          <w:b/>
          <w:bCs/>
          <w:highlight w:val="none"/>
        </w:rPr>
        <w:t>若持卡人需退订</w:t>
      </w:r>
      <w:r>
        <w:rPr>
          <w:rFonts w:hint="eastAsia" w:asciiTheme="minorEastAsia" w:hAnsiTheme="minorEastAsia"/>
          <w:b/>
          <w:bCs/>
          <w:highlight w:val="none"/>
          <w:lang w:val="en-US" w:eastAsia="zh-CN"/>
        </w:rPr>
        <w:t>本产品</w:t>
      </w:r>
      <w:r>
        <w:rPr>
          <w:rFonts w:hint="eastAsia" w:asciiTheme="minorEastAsia" w:hAnsiTheme="minorEastAsia"/>
          <w:b/>
          <w:bCs/>
          <w:highlight w:val="none"/>
        </w:rPr>
        <w:t>，请致电卡中心客服热线4</w:t>
      </w:r>
      <w:r>
        <w:rPr>
          <w:rFonts w:asciiTheme="minorEastAsia" w:hAnsiTheme="minorEastAsia"/>
          <w:b/>
          <w:bCs/>
          <w:highlight w:val="none"/>
        </w:rPr>
        <w:t>0088</w:t>
      </w:r>
      <w:r>
        <w:rPr>
          <w:rFonts w:hint="eastAsia" w:asciiTheme="minorEastAsia" w:hAnsiTheme="minorEastAsia"/>
          <w:b/>
          <w:bCs/>
          <w:highlight w:val="none"/>
        </w:rPr>
        <w:t>-</w:t>
      </w:r>
      <w:r>
        <w:rPr>
          <w:rFonts w:asciiTheme="minorEastAsia" w:hAnsiTheme="minorEastAsia"/>
          <w:b/>
          <w:bCs/>
          <w:highlight w:val="none"/>
        </w:rPr>
        <w:t>95558</w:t>
      </w:r>
      <w:r>
        <w:rPr>
          <w:rFonts w:hint="eastAsia" w:asciiTheme="minorEastAsia" w:hAnsiTheme="minorEastAsia"/>
          <w:b/>
          <w:bCs/>
          <w:highlight w:val="none"/>
        </w:rPr>
        <w:t>申请办理</w:t>
      </w:r>
      <w:r>
        <w:rPr>
          <w:rFonts w:hint="eastAsia" w:asciiTheme="minorEastAsia" w:hAnsiTheme="minorEastAsia"/>
          <w:b/>
          <w:bCs/>
          <w:szCs w:val="21"/>
        </w:rPr>
        <w:t>。</w:t>
      </w:r>
    </w:p>
    <w:p>
      <w:pPr>
        <w:numPr>
          <w:ilvl w:val="0"/>
          <w:numId w:val="1"/>
        </w:numPr>
        <w:ind w:firstLine="422" w:firstLineChars="200"/>
        <w:jc w:val="left"/>
        <w:rPr>
          <w:rFonts w:asciiTheme="minorEastAsia" w:hAnsiTheme="minorEastAsia"/>
          <w:b/>
          <w:bCs/>
          <w:szCs w:val="21"/>
        </w:rPr>
      </w:pPr>
      <w:r>
        <w:rPr>
          <w:rFonts w:hint="eastAsia" w:asciiTheme="minorEastAsia" w:hAnsiTheme="minorEastAsia"/>
          <w:b/>
          <w:bCs/>
          <w:szCs w:val="21"/>
        </w:rPr>
        <w:t>收费标准及规则</w:t>
      </w:r>
    </w:p>
    <w:p>
      <w:pPr>
        <w:ind w:left="2" w:leftChars="1" w:firstLine="420" w:firstLineChars="200"/>
        <w:jc w:val="left"/>
        <w:rPr>
          <w:rFonts w:asciiTheme="minorEastAsia" w:hAnsiTheme="minorEastAsia"/>
          <w:szCs w:val="21"/>
        </w:rPr>
      </w:pPr>
      <w:r>
        <w:rPr>
          <w:rFonts w:hint="eastAsia" w:asciiTheme="minorEastAsia" w:hAnsiTheme="minorEastAsia"/>
          <w:szCs w:val="21"/>
        </w:rPr>
        <w:t>（一）“驾乘宝”优选增值服务产品费用，按户计收，每位主卡持卡人（无论持有几张主卡）仅限订购一份，若一位主卡持卡人订购多份同款优选增值服务产品也仅能享受一份该款优选增值服务的功能。</w:t>
      </w:r>
    </w:p>
    <w:p>
      <w:pPr>
        <w:ind w:left="2" w:leftChars="1" w:firstLine="420" w:firstLineChars="200"/>
        <w:jc w:val="left"/>
        <w:rPr>
          <w:rFonts w:asciiTheme="minorEastAsia" w:hAnsiTheme="minorEastAsia"/>
          <w:szCs w:val="21"/>
        </w:rPr>
      </w:pPr>
      <w:r>
        <w:rPr>
          <w:rFonts w:hint="eastAsia" w:asciiTheme="minorEastAsia" w:hAnsiTheme="minorEastAsia"/>
          <w:szCs w:val="21"/>
        </w:rPr>
        <w:t>（二）仅限主卡持卡人订购“驾乘宝”优选增值服务产品。</w:t>
      </w:r>
    </w:p>
    <w:p>
      <w:pPr>
        <w:ind w:left="2" w:leftChars="1" w:firstLine="420" w:firstLineChars="200"/>
        <w:jc w:val="left"/>
        <w:rPr>
          <w:rFonts w:asciiTheme="minorEastAsia" w:hAnsiTheme="minorEastAsia"/>
          <w:szCs w:val="21"/>
        </w:rPr>
      </w:pPr>
      <w:r>
        <w:rPr>
          <w:rFonts w:hint="eastAsia" w:asciiTheme="minorEastAsia" w:hAnsiTheme="minorEastAsia"/>
          <w:szCs w:val="21"/>
        </w:rPr>
        <w:t>（三）“驾乘宝”优选增值服务产品价格，以卡中心公告为准</w:t>
      </w:r>
      <w:r>
        <w:rPr>
          <w:rFonts w:hint="eastAsia" w:asciiTheme="minorEastAsia" w:hAnsiTheme="minorEastAsia"/>
          <w:lang w:eastAsia="zh-CN"/>
        </w:rPr>
        <w:t>，</w:t>
      </w:r>
      <w:r>
        <w:rPr>
          <w:rFonts w:hint="eastAsia" w:asciiTheme="minorEastAsia" w:hAnsiTheme="minorEastAsia"/>
          <w:b w:val="0"/>
          <w:bCs w:val="0"/>
        </w:rPr>
        <w:t>若持卡人需</w:t>
      </w:r>
      <w:r>
        <w:rPr>
          <w:rFonts w:hint="eastAsia" w:asciiTheme="minorEastAsia" w:hAnsiTheme="minorEastAsia"/>
          <w:b w:val="0"/>
          <w:bCs w:val="0"/>
          <w:lang w:val="en-US" w:eastAsia="zh-CN"/>
        </w:rPr>
        <w:t>开具发票</w:t>
      </w:r>
      <w:r>
        <w:rPr>
          <w:rFonts w:hint="eastAsia" w:asciiTheme="minorEastAsia" w:hAnsiTheme="minorEastAsia"/>
          <w:b w:val="0"/>
          <w:bCs w:val="0"/>
        </w:rPr>
        <w:t>，请致电卡中心客服热线40088-95558申请办理</w:t>
      </w:r>
      <w:r>
        <w:rPr>
          <w:rFonts w:hint="eastAsia" w:asciiTheme="minorEastAsia" w:hAnsiTheme="minorEastAsia"/>
          <w:szCs w:val="21"/>
        </w:rPr>
        <w:t>。</w:t>
      </w:r>
    </w:p>
    <w:p>
      <w:pPr>
        <w:ind w:left="2" w:leftChars="1" w:firstLine="420" w:firstLineChars="200"/>
        <w:jc w:val="left"/>
        <w:rPr>
          <w:rFonts w:asciiTheme="minorEastAsia" w:hAnsiTheme="minorEastAsia"/>
          <w:szCs w:val="21"/>
        </w:rPr>
      </w:pPr>
      <w:r>
        <w:rPr>
          <w:rFonts w:hint="eastAsia" w:asciiTheme="minorEastAsia" w:hAnsiTheme="minorEastAsia"/>
          <w:szCs w:val="21"/>
        </w:rPr>
        <w:t>（四）</w:t>
      </w:r>
      <w:r>
        <w:rPr>
          <w:rFonts w:hint="eastAsia" w:asciiTheme="minorEastAsia" w:hAnsiTheme="minorEastAsia"/>
          <w:b/>
          <w:bCs/>
          <w:highlight w:val="none"/>
        </w:rPr>
        <w:t>若持卡人在服务有效期届满前退订</w:t>
      </w:r>
      <w:r>
        <w:rPr>
          <w:rFonts w:hint="eastAsia" w:asciiTheme="minorEastAsia" w:hAnsiTheme="minorEastAsia"/>
          <w:b/>
          <w:bCs/>
          <w:highlight w:val="none"/>
          <w:lang w:val="en-US" w:eastAsia="zh-CN"/>
        </w:rPr>
        <w:t>本</w:t>
      </w:r>
      <w:r>
        <w:rPr>
          <w:rFonts w:hint="eastAsia" w:asciiTheme="minorEastAsia" w:hAnsiTheme="minorEastAsia"/>
          <w:b/>
          <w:bCs/>
          <w:highlight w:val="none"/>
        </w:rPr>
        <w:t>产品，则已收取的产品费用不予退还，服务将提供到原订购周期的截止日结束。</w:t>
      </w:r>
    </w:p>
    <w:p>
      <w:pPr>
        <w:ind w:left="2" w:leftChars="1" w:firstLine="420" w:firstLineChars="200"/>
        <w:jc w:val="left"/>
        <w:rPr>
          <w:rFonts w:asciiTheme="minorEastAsia" w:hAnsiTheme="minorEastAsia"/>
          <w:szCs w:val="21"/>
        </w:rPr>
      </w:pPr>
      <w:r>
        <w:rPr>
          <w:rFonts w:hint="eastAsia" w:asciiTheme="minorEastAsia" w:hAnsiTheme="minorEastAsia"/>
          <w:szCs w:val="21"/>
        </w:rPr>
        <w:t>（五）</w:t>
      </w:r>
      <w:r>
        <w:rPr>
          <w:rFonts w:hint="eastAsia" w:asciiTheme="minorEastAsia" w:hAnsiTheme="minorEastAsia"/>
          <w:lang w:val="en-US" w:eastAsia="zh-CN"/>
        </w:rPr>
        <w:t>本产品所扣取的</w:t>
      </w:r>
      <w:r>
        <w:rPr>
          <w:rFonts w:hint="eastAsia" w:asciiTheme="minorEastAsia" w:hAnsiTheme="minorEastAsia"/>
        </w:rPr>
        <w:t>费</w:t>
      </w:r>
      <w:r>
        <w:rPr>
          <w:rFonts w:hint="eastAsia" w:asciiTheme="minorEastAsia" w:hAnsiTheme="minorEastAsia"/>
          <w:lang w:val="en-US" w:eastAsia="zh-CN"/>
        </w:rPr>
        <w:t>用</w:t>
      </w:r>
      <w:r>
        <w:rPr>
          <w:rFonts w:hint="eastAsia" w:asciiTheme="minorEastAsia" w:hAnsiTheme="minorEastAsia"/>
        </w:rPr>
        <w:t>记入持卡人指定的信用卡当期对账单，由持卡人在账单显示的还款期内正常还款。</w:t>
      </w:r>
    </w:p>
    <w:p>
      <w:pPr>
        <w:ind w:left="2" w:leftChars="1" w:firstLine="420" w:firstLineChars="200"/>
        <w:jc w:val="left"/>
        <w:rPr>
          <w:rFonts w:asciiTheme="minorEastAsia" w:hAnsiTheme="minorEastAsia"/>
          <w:szCs w:val="21"/>
        </w:rPr>
      </w:pPr>
      <w:r>
        <w:rPr>
          <w:rFonts w:hint="eastAsia" w:asciiTheme="minorEastAsia" w:hAnsiTheme="minorEastAsia"/>
          <w:szCs w:val="21"/>
        </w:rPr>
        <w:t>（六）</w:t>
      </w:r>
      <w:r>
        <w:rPr>
          <w:rFonts w:hint="eastAsia" w:asciiTheme="minorEastAsia" w:hAnsiTheme="minorEastAsia"/>
          <w:b/>
          <w:bCs/>
          <w:szCs w:val="21"/>
          <w:lang w:val="en-US" w:eastAsia="zh-CN"/>
        </w:rPr>
        <w:t>本</w:t>
      </w:r>
      <w:r>
        <w:rPr>
          <w:rFonts w:hint="eastAsia" w:asciiTheme="minorEastAsia" w:hAnsiTheme="minorEastAsia"/>
          <w:b/>
          <w:bCs/>
          <w:szCs w:val="21"/>
        </w:rPr>
        <w:t>产品附赠的保险权益</w:t>
      </w:r>
      <w:r>
        <w:rPr>
          <w:rFonts w:hint="eastAsia" w:asciiTheme="minorEastAsia" w:hAnsiTheme="minorEastAsia"/>
          <w:b/>
          <w:bCs/>
          <w:szCs w:val="21"/>
          <w:lang w:eastAsia="zh-CN"/>
        </w:rPr>
        <w:t>，</w:t>
      </w:r>
      <w:r>
        <w:rPr>
          <w:rFonts w:hint="eastAsia" w:asciiTheme="minorEastAsia" w:hAnsiTheme="minorEastAsia"/>
          <w:b/>
          <w:bCs/>
          <w:szCs w:val="21"/>
          <w:lang w:val="en-US" w:eastAsia="zh-CN"/>
        </w:rPr>
        <w:t>仅限</w:t>
      </w:r>
      <w:r>
        <w:rPr>
          <w:rFonts w:hint="eastAsia" w:asciiTheme="minorEastAsia" w:hAnsiTheme="minorEastAsia"/>
          <w:b/>
          <w:bCs/>
          <w:szCs w:val="21"/>
        </w:rPr>
        <w:t>投保年龄为1</w:t>
      </w:r>
      <w:r>
        <w:rPr>
          <w:rFonts w:asciiTheme="minorEastAsia" w:hAnsiTheme="minorEastAsia"/>
          <w:b/>
          <w:bCs/>
          <w:szCs w:val="21"/>
        </w:rPr>
        <w:t>8</w:t>
      </w:r>
      <w:r>
        <w:rPr>
          <w:rFonts w:hint="eastAsia" w:asciiTheme="minorEastAsia" w:hAnsiTheme="minorEastAsia"/>
          <w:b/>
          <w:bCs/>
          <w:szCs w:val="21"/>
        </w:rPr>
        <w:t>-</w:t>
      </w:r>
      <w:r>
        <w:rPr>
          <w:rFonts w:asciiTheme="minorEastAsia" w:hAnsiTheme="minorEastAsia"/>
          <w:b/>
          <w:bCs/>
          <w:szCs w:val="21"/>
        </w:rPr>
        <w:t>75</w:t>
      </w:r>
      <w:r>
        <w:rPr>
          <w:rFonts w:hint="eastAsia" w:asciiTheme="minorEastAsia" w:hAnsiTheme="minorEastAsia"/>
          <w:b/>
          <w:bCs/>
          <w:szCs w:val="21"/>
        </w:rPr>
        <w:t>周岁持卡人，若</w:t>
      </w:r>
      <w:r>
        <w:rPr>
          <w:rFonts w:hint="eastAsia" w:asciiTheme="minorEastAsia" w:hAnsiTheme="minorEastAsia"/>
          <w:b/>
          <w:bCs/>
          <w:szCs w:val="21"/>
          <w:lang w:val="en-US" w:eastAsia="zh-CN"/>
        </w:rPr>
        <w:t>持卡人</w:t>
      </w:r>
      <w:r>
        <w:rPr>
          <w:rFonts w:hint="eastAsia" w:asciiTheme="minorEastAsia" w:hAnsiTheme="minorEastAsia"/>
          <w:b/>
          <w:bCs/>
          <w:szCs w:val="21"/>
        </w:rPr>
        <w:t>超过</w:t>
      </w:r>
      <w:r>
        <w:rPr>
          <w:rFonts w:asciiTheme="minorEastAsia" w:hAnsiTheme="minorEastAsia"/>
          <w:b/>
          <w:bCs/>
          <w:szCs w:val="21"/>
        </w:rPr>
        <w:t>75</w:t>
      </w:r>
      <w:r>
        <w:rPr>
          <w:rFonts w:hint="eastAsia" w:asciiTheme="minorEastAsia" w:hAnsiTheme="minorEastAsia"/>
          <w:b/>
          <w:bCs/>
          <w:szCs w:val="21"/>
        </w:rPr>
        <w:t>周岁，不再扣取</w:t>
      </w:r>
      <w:r>
        <w:rPr>
          <w:rFonts w:hint="eastAsia" w:asciiTheme="minorEastAsia" w:hAnsiTheme="minorEastAsia"/>
          <w:b/>
          <w:bCs/>
          <w:szCs w:val="21"/>
          <w:lang w:val="en-US" w:eastAsia="zh-CN"/>
        </w:rPr>
        <w:t>产品</w:t>
      </w:r>
      <w:r>
        <w:rPr>
          <w:rFonts w:hint="eastAsia" w:asciiTheme="minorEastAsia" w:hAnsiTheme="minorEastAsia"/>
          <w:b/>
          <w:bCs/>
          <w:szCs w:val="21"/>
        </w:rPr>
        <w:t>费用，</w:t>
      </w:r>
      <w:bookmarkStart w:id="4" w:name="_Hlk122682980"/>
      <w:r>
        <w:rPr>
          <w:rFonts w:hint="eastAsia" w:asciiTheme="minorEastAsia" w:hAnsiTheme="minorEastAsia"/>
          <w:b/>
          <w:bCs/>
          <w:szCs w:val="21"/>
        </w:rPr>
        <w:t>本产品及附赠保险保障权益自动失效。</w:t>
      </w:r>
      <w:bookmarkEnd w:id="4"/>
    </w:p>
    <w:p>
      <w:pPr>
        <w:numPr>
          <w:ilvl w:val="0"/>
          <w:numId w:val="1"/>
        </w:numPr>
        <w:ind w:firstLine="422" w:firstLineChars="200"/>
        <w:jc w:val="left"/>
        <w:rPr>
          <w:rFonts w:asciiTheme="minorEastAsia" w:hAnsiTheme="minorEastAsia"/>
          <w:b/>
          <w:bCs/>
          <w:szCs w:val="21"/>
        </w:rPr>
      </w:pPr>
      <w:r>
        <w:rPr>
          <w:rFonts w:hint="eastAsia" w:asciiTheme="minorEastAsia" w:hAnsiTheme="minorEastAsia"/>
          <w:b/>
          <w:bCs/>
          <w:szCs w:val="21"/>
        </w:rPr>
        <w:t>其他说明</w:t>
      </w:r>
    </w:p>
    <w:p>
      <w:pPr>
        <w:ind w:firstLine="420" w:firstLineChars="200"/>
        <w:jc w:val="left"/>
        <w:rPr>
          <w:rFonts w:asciiTheme="minorEastAsia" w:hAnsiTheme="minorEastAsia"/>
          <w:szCs w:val="21"/>
        </w:rPr>
      </w:pPr>
      <w:r>
        <w:rPr>
          <w:rFonts w:hint="eastAsia" w:asciiTheme="minorEastAsia" w:hAnsiTheme="minorEastAsia"/>
          <w:szCs w:val="21"/>
        </w:rPr>
        <w:t>（一）</w:t>
      </w:r>
      <w:r>
        <w:rPr>
          <w:rFonts w:hint="eastAsia" w:asciiTheme="minorEastAsia" w:hAnsiTheme="minorEastAsia"/>
          <w:b/>
          <w:bCs/>
          <w:highlight w:val="none"/>
        </w:rPr>
        <w:t>卡中心有权在不对持卡人权益造成不利影响的前提下，</w:t>
      </w:r>
      <w:r>
        <w:rPr>
          <w:rFonts w:hint="eastAsia" w:asciiTheme="minorEastAsia" w:hAnsiTheme="minorEastAsia"/>
          <w:b/>
          <w:bCs/>
          <w:highlight w:val="none"/>
          <w:lang w:val="en-US" w:eastAsia="zh-CN"/>
        </w:rPr>
        <w:t>单方</w:t>
      </w:r>
      <w:r>
        <w:rPr>
          <w:rFonts w:hint="eastAsia" w:asciiTheme="minorEastAsia" w:hAnsiTheme="minorEastAsia"/>
          <w:b/>
          <w:bCs/>
          <w:highlight w:val="none"/>
        </w:rPr>
        <w:t>调整承保</w:t>
      </w:r>
      <w:r>
        <w:rPr>
          <w:rFonts w:hint="eastAsia" w:asciiTheme="minorEastAsia" w:hAnsiTheme="minorEastAsia"/>
          <w:b/>
          <w:bCs/>
          <w:highlight w:val="none"/>
          <w:lang w:val="en-US" w:eastAsia="zh-CN"/>
        </w:rPr>
        <w:t>本</w:t>
      </w:r>
      <w:r>
        <w:rPr>
          <w:rFonts w:hint="eastAsia" w:asciiTheme="minorEastAsia" w:hAnsiTheme="minorEastAsia"/>
          <w:b/>
          <w:bCs/>
          <w:highlight w:val="none"/>
        </w:rPr>
        <w:t>产品附赠保险权益</w:t>
      </w:r>
      <w:r>
        <w:rPr>
          <w:rFonts w:hint="eastAsia" w:asciiTheme="minorEastAsia" w:hAnsiTheme="minorEastAsia"/>
          <w:b/>
          <w:bCs/>
          <w:highlight w:val="none"/>
          <w:lang w:val="en-US" w:eastAsia="zh-CN"/>
        </w:rPr>
        <w:t>和相关服务</w:t>
      </w:r>
      <w:r>
        <w:rPr>
          <w:rFonts w:hint="eastAsia" w:asciiTheme="minorEastAsia" w:hAnsiTheme="minorEastAsia"/>
          <w:b/>
          <w:bCs/>
          <w:highlight w:val="none"/>
        </w:rPr>
        <w:t>的保险公司</w:t>
      </w:r>
      <w:r>
        <w:rPr>
          <w:rFonts w:hint="eastAsia" w:asciiTheme="minorEastAsia" w:hAnsiTheme="minorEastAsia"/>
          <w:b/>
          <w:bCs/>
          <w:highlight w:val="none"/>
          <w:lang w:val="en-US" w:eastAsia="zh-CN"/>
        </w:rPr>
        <w:t>和服务合作机构</w:t>
      </w:r>
      <w:r>
        <w:rPr>
          <w:rFonts w:hint="eastAsia" w:asciiTheme="minorEastAsia" w:hAnsiTheme="minorEastAsia"/>
          <w:b/>
          <w:bCs/>
          <w:highlight w:val="none"/>
        </w:rPr>
        <w:t>，并以网站公告或短信提示等方式通知持卡人</w:t>
      </w:r>
      <w:r>
        <w:rPr>
          <w:rFonts w:hint="eastAsia" w:asciiTheme="minorEastAsia" w:hAnsiTheme="minorEastAsia"/>
          <w:b/>
          <w:bCs/>
          <w:highlight w:val="none"/>
          <w:lang w:eastAsia="zh-CN"/>
        </w:rPr>
        <w:t>，</w:t>
      </w:r>
      <w:r>
        <w:rPr>
          <w:rFonts w:hint="eastAsia" w:asciiTheme="minorEastAsia" w:hAnsiTheme="minorEastAsia"/>
          <w:b/>
          <w:bCs/>
          <w:highlight w:val="none"/>
        </w:rPr>
        <w:t>持卡人确认对</w:t>
      </w:r>
      <w:r>
        <w:rPr>
          <w:rFonts w:hint="eastAsia" w:asciiTheme="minorEastAsia" w:hAnsiTheme="minorEastAsia"/>
          <w:b/>
          <w:bCs/>
          <w:highlight w:val="none"/>
          <w:lang w:val="en-US" w:eastAsia="zh-CN"/>
        </w:rPr>
        <w:t>此类调整及其</w:t>
      </w:r>
      <w:r>
        <w:rPr>
          <w:rFonts w:hint="eastAsia" w:asciiTheme="minorEastAsia" w:hAnsiTheme="minorEastAsia"/>
          <w:b/>
          <w:bCs/>
          <w:highlight w:val="none"/>
        </w:rPr>
        <w:t>通知方式无异议</w:t>
      </w:r>
      <w:r>
        <w:rPr>
          <w:rFonts w:hint="eastAsia" w:asciiTheme="minorEastAsia" w:hAnsiTheme="minorEastAsia"/>
          <w:szCs w:val="21"/>
        </w:rPr>
        <w:t>。</w:t>
      </w:r>
    </w:p>
    <w:p>
      <w:pPr>
        <w:widowControl/>
        <w:numPr>
          <w:ilvl w:val="-1"/>
          <w:numId w:val="0"/>
        </w:numPr>
        <w:ind w:firstLine="422" w:firstLineChars="200"/>
        <w:jc w:val="both"/>
        <w:rPr>
          <w:rFonts w:hint="default" w:asciiTheme="minorHAnsi" w:hAnsiTheme="minorHAnsi" w:eastAsiaTheme="minorEastAsia"/>
          <w:b/>
          <w:bCs/>
          <w:color w:val="auto"/>
          <w:lang w:val="en-US" w:eastAsia="zh-CN" w:bidi="ar"/>
        </w:rPr>
      </w:pPr>
      <w:r>
        <w:rPr>
          <w:rFonts w:hint="eastAsia" w:asciiTheme="minorEastAsia" w:hAnsiTheme="minorEastAsia"/>
          <w:b/>
          <w:bCs/>
          <w:szCs w:val="21"/>
        </w:rPr>
        <w:t>（二）</w:t>
      </w:r>
      <w:r>
        <w:rPr>
          <w:rFonts w:hint="eastAsia" w:asciiTheme="minorEastAsia" w:hAnsiTheme="minorEastAsia"/>
          <w:b/>
          <w:bCs/>
          <w:lang w:val="en-US" w:eastAsia="zh-CN"/>
        </w:rPr>
        <w:t>持卡人</w:t>
      </w:r>
      <w:r>
        <w:rPr>
          <w:rFonts w:hint="eastAsia" w:asciiTheme="minorEastAsia" w:hAnsiTheme="minorEastAsia"/>
          <w:b/>
          <w:bCs/>
        </w:rPr>
        <w:t>保证</w:t>
      </w:r>
      <w:r>
        <w:rPr>
          <w:rFonts w:hint="eastAsia" w:asciiTheme="minorEastAsia" w:hAnsiTheme="minorEastAsia"/>
          <w:b/>
          <w:bCs/>
          <w:lang w:val="en-US" w:eastAsia="zh-CN"/>
        </w:rPr>
        <w:t>产品及</w:t>
      </w:r>
      <w:r>
        <w:rPr>
          <w:rFonts w:hint="eastAsia" w:asciiTheme="minorEastAsia" w:hAnsiTheme="minorEastAsia"/>
          <w:b/>
          <w:bCs/>
        </w:rPr>
        <w:t>服务办理过程中填写的信息真实有效</w:t>
      </w:r>
      <w:r>
        <w:rPr>
          <w:rFonts w:hint="eastAsia" w:asciiTheme="minorEastAsia" w:hAnsiTheme="minorEastAsia"/>
          <w:b/>
          <w:bCs/>
          <w:lang w:eastAsia="zh-CN"/>
        </w:rPr>
        <w:t>，</w:t>
      </w:r>
      <w:r>
        <w:rPr>
          <w:rFonts w:hint="eastAsia" w:asciiTheme="minorEastAsia" w:hAnsiTheme="minorEastAsia"/>
          <w:b/>
          <w:bCs/>
          <w:lang w:val="en-US" w:eastAsia="zh-CN"/>
        </w:rPr>
        <w:t>并承担填写虚假信息或失效信息而产生的全部不利后果</w:t>
      </w:r>
      <w:r>
        <w:rPr>
          <w:rFonts w:hint="eastAsia" w:asciiTheme="minorEastAsia" w:hAnsiTheme="minorEastAsia"/>
          <w:b/>
          <w:bCs/>
        </w:rPr>
        <w:t>。如</w:t>
      </w:r>
      <w:r>
        <w:rPr>
          <w:rFonts w:hint="eastAsia" w:asciiTheme="minorEastAsia" w:hAnsiTheme="minorEastAsia"/>
          <w:b/>
          <w:bCs/>
          <w:lang w:val="en-US" w:eastAsia="zh-CN"/>
        </w:rPr>
        <w:t>持卡人</w:t>
      </w:r>
      <w:r>
        <w:rPr>
          <w:rFonts w:hint="eastAsia" w:asciiTheme="minorEastAsia" w:hAnsiTheme="minorEastAsia"/>
          <w:b/>
          <w:bCs/>
        </w:rPr>
        <w:t>的个人信息发生改变，</w:t>
      </w:r>
      <w:r>
        <w:rPr>
          <w:rFonts w:hint="eastAsia" w:asciiTheme="minorEastAsia" w:hAnsiTheme="minorEastAsia"/>
          <w:b/>
          <w:bCs/>
          <w:lang w:val="en-US" w:eastAsia="zh-CN"/>
        </w:rPr>
        <w:t>需</w:t>
      </w:r>
      <w:r>
        <w:rPr>
          <w:rFonts w:hint="eastAsia" w:asciiTheme="minorEastAsia" w:hAnsiTheme="minorEastAsia"/>
          <w:b/>
          <w:bCs/>
        </w:rPr>
        <w:t>及时拨打客服热线40088-95558进行更新。为了帮助</w:t>
      </w:r>
      <w:r>
        <w:rPr>
          <w:rFonts w:hint="eastAsia" w:asciiTheme="minorEastAsia" w:hAnsiTheme="minorEastAsia"/>
          <w:b/>
          <w:bCs/>
          <w:lang w:val="en-US" w:eastAsia="zh-CN"/>
        </w:rPr>
        <w:t>持卡人</w:t>
      </w:r>
      <w:r>
        <w:rPr>
          <w:rFonts w:hint="eastAsia" w:asciiTheme="minorEastAsia" w:hAnsiTheme="minorEastAsia"/>
          <w:b/>
          <w:bCs/>
        </w:rPr>
        <w:t>顺利完成交易、保障</w:t>
      </w:r>
      <w:r>
        <w:rPr>
          <w:rFonts w:hint="eastAsia" w:asciiTheme="minorEastAsia" w:hAnsiTheme="minorEastAsia"/>
          <w:b/>
          <w:bCs/>
          <w:lang w:val="en-US" w:eastAsia="zh-CN"/>
        </w:rPr>
        <w:t>持卡人</w:t>
      </w:r>
      <w:r>
        <w:rPr>
          <w:rFonts w:hint="eastAsia" w:asciiTheme="minorEastAsia" w:hAnsiTheme="minorEastAsia"/>
          <w:b/>
          <w:bCs/>
        </w:rPr>
        <w:t>的交易安全、查询订单信息、提供后续权益发放及售后服务</w:t>
      </w:r>
      <w:r>
        <w:rPr>
          <w:rFonts w:hint="eastAsia" w:asciiTheme="minorEastAsia" w:hAnsiTheme="minorEastAsia"/>
          <w:b/>
          <w:bCs/>
          <w:lang w:eastAsia="zh-CN"/>
        </w:rPr>
        <w:t>，</w:t>
      </w:r>
      <w:r>
        <w:rPr>
          <w:rFonts w:hint="eastAsia" w:asciiTheme="minorEastAsia" w:hAnsiTheme="minorEastAsia"/>
          <w:b/>
          <w:bCs/>
          <w:lang w:val="en-US" w:eastAsia="zh-CN"/>
        </w:rPr>
        <w:t>持卡人知悉并同意，</w:t>
      </w:r>
      <w:r>
        <w:rPr>
          <w:rFonts w:hint="eastAsia" w:asciiTheme="minorEastAsia" w:hAnsiTheme="minorEastAsia"/>
          <w:b/>
          <w:bCs/>
        </w:rPr>
        <w:t>购买</w:t>
      </w:r>
      <w:r>
        <w:rPr>
          <w:rFonts w:hint="eastAsia" w:asciiTheme="minorEastAsia" w:hAnsiTheme="minorEastAsia"/>
          <w:b/>
          <w:bCs/>
          <w:lang w:val="en-US" w:eastAsia="zh-CN"/>
        </w:rPr>
        <w:t>本</w:t>
      </w:r>
      <w:r>
        <w:rPr>
          <w:rFonts w:hint="eastAsia" w:asciiTheme="minorEastAsia" w:hAnsiTheme="minorEastAsia"/>
          <w:b/>
          <w:bCs/>
        </w:rPr>
        <w:t>产品时，</w:t>
      </w:r>
      <w:r>
        <w:rPr>
          <w:rFonts w:hint="eastAsia" w:asciiTheme="minorEastAsia" w:hAnsiTheme="minorEastAsia"/>
          <w:b/>
          <w:bCs/>
          <w:lang w:val="en-US" w:eastAsia="zh-CN"/>
        </w:rPr>
        <w:t>卡中心有权</w:t>
      </w:r>
      <w:r>
        <w:rPr>
          <w:rFonts w:hint="eastAsia" w:asciiTheme="minorEastAsia" w:hAnsiTheme="minorEastAsia"/>
          <w:b/>
          <w:bCs/>
        </w:rPr>
        <w:t>收集系统生成商品订单</w:t>
      </w:r>
      <w:r>
        <w:rPr>
          <w:rFonts w:hint="eastAsia" w:asciiTheme="minorEastAsia" w:hAnsiTheme="minorEastAsia"/>
          <w:b/>
          <w:bCs/>
          <w:lang w:val="en-US" w:eastAsia="zh-CN"/>
        </w:rPr>
        <w:t>中所</w:t>
      </w:r>
      <w:r>
        <w:rPr>
          <w:rFonts w:hint="eastAsia" w:asciiTheme="minorEastAsia" w:hAnsiTheme="minorEastAsia"/>
          <w:b/>
          <w:bCs/>
        </w:rPr>
        <w:t>获取的</w:t>
      </w:r>
      <w:r>
        <w:rPr>
          <w:rFonts w:hint="eastAsia" w:asciiTheme="minorEastAsia" w:hAnsiTheme="minorEastAsia"/>
          <w:b/>
          <w:bCs/>
          <w:lang w:val="en-US" w:eastAsia="zh-CN"/>
        </w:rPr>
        <w:t>持卡人</w:t>
      </w:r>
      <w:r>
        <w:rPr>
          <w:rFonts w:hint="eastAsia" w:asciiTheme="minorEastAsia" w:hAnsiTheme="minorEastAsia"/>
          <w:b/>
          <w:bCs/>
        </w:rPr>
        <w:t>姓名、收货地址、</w:t>
      </w:r>
      <w:r>
        <w:rPr>
          <w:rFonts w:hint="eastAsia" w:asciiTheme="minorEastAsia" w:hAnsiTheme="minorEastAsia"/>
          <w:b/>
          <w:bCs/>
          <w:lang w:val="en-US" w:eastAsia="zh-CN"/>
        </w:rPr>
        <w:t>身份证号码及</w:t>
      </w:r>
      <w:r>
        <w:rPr>
          <w:rFonts w:hint="eastAsia" w:asciiTheme="minorEastAsia" w:hAnsiTheme="minorEastAsia"/>
          <w:b/>
          <w:bCs/>
        </w:rPr>
        <w:t>手机号码</w:t>
      </w:r>
      <w:r>
        <w:rPr>
          <w:rFonts w:hint="eastAsia" w:asciiTheme="minorEastAsia" w:hAnsiTheme="minorEastAsia"/>
          <w:b/>
          <w:bCs/>
          <w:lang w:eastAsia="zh-CN"/>
        </w:rPr>
        <w:t>、</w:t>
      </w:r>
      <w:r>
        <w:rPr>
          <w:rFonts w:hint="eastAsia" w:asciiTheme="minorEastAsia" w:hAnsiTheme="minorEastAsia"/>
          <w:b/>
          <w:bCs/>
        </w:rPr>
        <w:t>订单号、</w:t>
      </w:r>
      <w:r>
        <w:rPr>
          <w:rFonts w:hint="eastAsia" w:asciiTheme="minorEastAsia" w:hAnsiTheme="minorEastAsia"/>
          <w:b/>
          <w:bCs/>
          <w:lang w:val="en-US" w:eastAsia="zh-CN"/>
        </w:rPr>
        <w:t>持卡人</w:t>
      </w:r>
      <w:r>
        <w:rPr>
          <w:rFonts w:hint="eastAsia" w:asciiTheme="minorEastAsia" w:hAnsiTheme="minorEastAsia"/>
          <w:b/>
          <w:bCs/>
        </w:rPr>
        <w:t>应支付的货款以及支付方式</w:t>
      </w:r>
      <w:r>
        <w:rPr>
          <w:rFonts w:hint="eastAsia" w:asciiTheme="minorEastAsia" w:hAnsiTheme="minorEastAsia"/>
          <w:b/>
          <w:bCs/>
          <w:lang w:eastAsia="zh-CN"/>
        </w:rPr>
        <w:t>，</w:t>
      </w:r>
      <w:r>
        <w:rPr>
          <w:rFonts w:hint="eastAsia" w:asciiTheme="minorEastAsia" w:hAnsiTheme="minorEastAsia"/>
          <w:b/>
          <w:bCs/>
          <w:lang w:val="en-US" w:eastAsia="zh-CN"/>
        </w:rPr>
        <w:t>并有权</w:t>
      </w:r>
      <w:r>
        <w:rPr>
          <w:rFonts w:hint="eastAsia" w:asciiTheme="minorEastAsia" w:hAnsiTheme="minorEastAsia"/>
          <w:b/>
          <w:bCs/>
        </w:rPr>
        <w:t>根据监管要求</w:t>
      </w:r>
      <w:r>
        <w:rPr>
          <w:rFonts w:hint="eastAsia"/>
          <w:b/>
          <w:bCs/>
          <w:color w:val="auto"/>
          <w:lang w:val="en-US" w:eastAsia="zh-CN" w:bidi="ar"/>
        </w:rPr>
        <w:t>和履行合同所需</w:t>
      </w:r>
      <w:r>
        <w:rPr>
          <w:rFonts w:hint="eastAsia" w:asciiTheme="minorEastAsia" w:hAnsiTheme="minorEastAsia"/>
          <w:b/>
          <w:bCs/>
        </w:rPr>
        <w:t>，</w:t>
      </w:r>
      <w:r>
        <w:rPr>
          <w:rFonts w:hint="eastAsia" w:asciiTheme="minorEastAsia" w:hAnsiTheme="minorEastAsia"/>
          <w:b/>
          <w:bCs/>
          <w:lang w:val="en-US" w:eastAsia="zh-CN"/>
        </w:rPr>
        <w:t>将</w:t>
      </w:r>
      <w:r>
        <w:rPr>
          <w:rFonts w:hint="eastAsia" w:asciiTheme="minorHAnsi" w:hAnsiTheme="minorHAnsi"/>
          <w:b/>
          <w:bCs/>
          <w:color w:val="auto"/>
          <w:lang w:bidi="ar"/>
        </w:rPr>
        <w:t>持卡人个人的姓名</w:t>
      </w:r>
      <w:r>
        <w:rPr>
          <w:rFonts w:hint="eastAsia"/>
          <w:b/>
          <w:bCs/>
          <w:color w:val="auto"/>
          <w:lang w:eastAsia="zh-CN" w:bidi="ar"/>
        </w:rPr>
        <w:t>、</w:t>
      </w:r>
      <w:r>
        <w:rPr>
          <w:rFonts w:hint="eastAsia"/>
          <w:b/>
          <w:bCs/>
          <w:color w:val="auto"/>
          <w:lang w:val="en-US" w:eastAsia="zh-CN" w:bidi="ar"/>
        </w:rPr>
        <w:t>证件</w:t>
      </w:r>
      <w:r>
        <w:rPr>
          <w:rFonts w:hint="eastAsia" w:asciiTheme="minorHAnsi" w:hAnsiTheme="minorHAnsi"/>
          <w:b/>
          <w:bCs/>
          <w:color w:val="auto"/>
          <w:lang w:bidi="ar"/>
        </w:rPr>
        <w:t>号码</w:t>
      </w:r>
      <w:r>
        <w:rPr>
          <w:rFonts w:hint="eastAsia"/>
          <w:b/>
          <w:bCs/>
          <w:color w:val="auto"/>
          <w:lang w:eastAsia="zh-CN" w:bidi="ar"/>
        </w:rPr>
        <w:t>、</w:t>
      </w:r>
      <w:r>
        <w:rPr>
          <w:rFonts w:hint="eastAsia"/>
          <w:b/>
          <w:bCs/>
          <w:color w:val="auto"/>
          <w:lang w:val="en-US" w:eastAsia="zh-CN" w:bidi="ar"/>
        </w:rPr>
        <w:t>订单号、订单日期及商品代码相关信息</w:t>
      </w:r>
      <w:r>
        <w:rPr>
          <w:rFonts w:hint="eastAsia" w:asciiTheme="minorHAnsi" w:hAnsiTheme="minorHAnsi"/>
          <w:b/>
          <w:bCs/>
          <w:color w:val="auto"/>
          <w:lang w:bidi="ar"/>
        </w:rPr>
        <w:t>给到卡中心合作的承保保险公司</w:t>
      </w:r>
      <w:r>
        <w:rPr>
          <w:rStyle w:val="10"/>
          <w:rFonts w:hint="eastAsia" w:asciiTheme="minorHAnsi" w:hAnsiTheme="minorHAnsi" w:eastAsiaTheme="minorEastAsia" w:cstheme="minorBidi"/>
          <w:b/>
          <w:bCs/>
          <w:i w:val="0"/>
          <w:iCs w:val="0"/>
          <w:caps w:val="0"/>
          <w:color w:val="auto"/>
          <w:spacing w:val="0"/>
          <w:sz w:val="21"/>
          <w:szCs w:val="24"/>
          <w:shd w:val="clear" w:fill="FFFFFF"/>
          <w:lang w:bidi="ar"/>
        </w:rPr>
        <w:t>和</w:t>
      </w:r>
      <w:r>
        <w:rPr>
          <w:rStyle w:val="10"/>
          <w:rFonts w:hint="eastAsia" w:cstheme="minorBidi"/>
          <w:b/>
          <w:bCs/>
          <w:i w:val="0"/>
          <w:iCs w:val="0"/>
          <w:caps w:val="0"/>
          <w:color w:val="auto"/>
          <w:spacing w:val="0"/>
          <w:sz w:val="21"/>
          <w:szCs w:val="24"/>
          <w:shd w:val="clear" w:fill="FFFFFF"/>
          <w:lang w:val="en-US" w:eastAsia="zh-CN" w:bidi="ar"/>
        </w:rPr>
        <w:t>服务</w:t>
      </w:r>
      <w:r>
        <w:rPr>
          <w:rStyle w:val="10"/>
          <w:rFonts w:hint="eastAsia" w:asciiTheme="minorHAnsi" w:hAnsiTheme="minorHAnsi" w:eastAsiaTheme="minorEastAsia" w:cstheme="minorBidi"/>
          <w:b/>
          <w:bCs/>
          <w:i w:val="0"/>
          <w:iCs w:val="0"/>
          <w:caps w:val="0"/>
          <w:color w:val="auto"/>
          <w:spacing w:val="0"/>
          <w:sz w:val="21"/>
          <w:szCs w:val="24"/>
          <w:shd w:val="clear" w:fill="FFFFFF"/>
          <w:lang w:bidi="ar"/>
        </w:rPr>
        <w:t>合作机构，</w:t>
      </w:r>
      <w:r>
        <w:rPr>
          <w:rStyle w:val="10"/>
          <w:rFonts w:hint="eastAsia" w:cstheme="minorBidi"/>
          <w:b/>
          <w:bCs/>
          <w:i w:val="0"/>
          <w:iCs w:val="0"/>
          <w:caps w:val="0"/>
          <w:color w:val="auto"/>
          <w:spacing w:val="0"/>
          <w:sz w:val="21"/>
          <w:szCs w:val="24"/>
          <w:shd w:val="clear" w:fill="FFFFFF"/>
          <w:lang w:val="en-US" w:eastAsia="zh-CN" w:bidi="ar"/>
        </w:rPr>
        <w:t>用于</w:t>
      </w:r>
      <w:r>
        <w:rPr>
          <w:rStyle w:val="10"/>
          <w:rFonts w:hint="eastAsia" w:asciiTheme="minorHAnsi" w:hAnsiTheme="minorHAnsi" w:eastAsiaTheme="minorEastAsia" w:cstheme="minorBidi"/>
          <w:b/>
          <w:bCs/>
          <w:i w:val="0"/>
          <w:iCs w:val="0"/>
          <w:caps w:val="0"/>
          <w:color w:val="auto"/>
          <w:spacing w:val="0"/>
          <w:sz w:val="21"/>
          <w:szCs w:val="24"/>
          <w:shd w:val="clear" w:fill="FFFFFF"/>
          <w:lang w:bidi="ar"/>
        </w:rPr>
        <w:t>为持卡人投保和提供服务。</w:t>
      </w:r>
    </w:p>
    <w:p>
      <w:pPr>
        <w:ind w:firstLine="422" w:firstLineChars="200"/>
        <w:jc w:val="left"/>
        <w:rPr>
          <w:rFonts w:asciiTheme="minorEastAsia" w:hAnsiTheme="minorEastAsia"/>
          <w:b/>
          <w:bCs/>
        </w:rPr>
      </w:pPr>
      <w:r>
        <w:rPr>
          <w:rFonts w:hint="eastAsia" w:asciiTheme="minorEastAsia" w:hAnsiTheme="minorEastAsia"/>
          <w:b/>
          <w:bCs/>
        </w:rPr>
        <w:t>（三）在法律及监管法规允许的前提下，卡中心保留受理及终止上述</w:t>
      </w:r>
      <w:r>
        <w:rPr>
          <w:rFonts w:hint="eastAsia" w:asciiTheme="minorEastAsia" w:hAnsiTheme="minorEastAsia"/>
          <w:b/>
          <w:bCs/>
          <w:lang w:val="en-US" w:eastAsia="zh-CN"/>
        </w:rPr>
        <w:t>产品、</w:t>
      </w:r>
      <w:r>
        <w:rPr>
          <w:rFonts w:hint="eastAsia" w:asciiTheme="minorEastAsia" w:hAnsiTheme="minorEastAsia"/>
          <w:b/>
          <w:bCs/>
        </w:rPr>
        <w:t>对</w:t>
      </w:r>
      <w:r>
        <w:rPr>
          <w:rFonts w:hint="eastAsia" w:asciiTheme="minorEastAsia" w:hAnsiTheme="minorEastAsia"/>
          <w:b/>
          <w:bCs/>
          <w:lang w:val="en-US" w:eastAsia="zh-CN"/>
        </w:rPr>
        <w:t>产品</w:t>
      </w:r>
      <w:r>
        <w:rPr>
          <w:rFonts w:hint="eastAsia" w:asciiTheme="minorEastAsia" w:hAnsiTheme="minorEastAsia"/>
          <w:b/>
          <w:bCs/>
        </w:rPr>
        <w:t>条款进行修改（包括但不限于延迟或提前终止本</w:t>
      </w:r>
      <w:r>
        <w:rPr>
          <w:rFonts w:hint="eastAsia" w:asciiTheme="minorEastAsia" w:hAnsiTheme="minorEastAsia"/>
          <w:b/>
          <w:bCs/>
          <w:lang w:val="en-US" w:eastAsia="zh-CN"/>
        </w:rPr>
        <w:t>产品</w:t>
      </w:r>
      <w:r>
        <w:rPr>
          <w:rFonts w:hint="eastAsia" w:asciiTheme="minorEastAsia" w:hAnsiTheme="minorEastAsia"/>
          <w:b/>
          <w:bCs/>
        </w:rPr>
        <w:t>、更换同等价值</w:t>
      </w:r>
      <w:r>
        <w:rPr>
          <w:rFonts w:hint="eastAsia" w:asciiTheme="minorEastAsia" w:hAnsiTheme="minorEastAsia"/>
          <w:b/>
          <w:bCs/>
          <w:lang w:val="en-US" w:eastAsia="zh-CN"/>
        </w:rPr>
        <w:t>产</w:t>
      </w:r>
      <w:r>
        <w:rPr>
          <w:rFonts w:hint="eastAsia" w:asciiTheme="minorEastAsia" w:hAnsiTheme="minorEastAsia"/>
          <w:b/>
          <w:bCs/>
        </w:rPr>
        <w:t>品</w:t>
      </w:r>
      <w:r>
        <w:rPr>
          <w:rFonts w:hint="eastAsia" w:asciiTheme="minorEastAsia" w:hAnsiTheme="minorEastAsia"/>
          <w:b/>
          <w:bCs/>
          <w:lang w:eastAsia="zh-CN"/>
        </w:rPr>
        <w:t>、</w:t>
      </w:r>
      <w:r>
        <w:rPr>
          <w:rFonts w:hint="eastAsia" w:asciiTheme="minorEastAsia" w:hAnsiTheme="minorEastAsia"/>
          <w:b/>
          <w:bCs/>
          <w:lang w:val="en-US" w:eastAsia="zh-CN"/>
        </w:rPr>
        <w:t>修改续期方式等任何内容的修改</w:t>
      </w:r>
      <w:r>
        <w:rPr>
          <w:rFonts w:hint="eastAsia" w:asciiTheme="minorEastAsia" w:hAnsiTheme="minorEastAsia"/>
          <w:b/>
          <w:bCs/>
        </w:rPr>
        <w:t>）</w:t>
      </w:r>
      <w:r>
        <w:rPr>
          <w:rFonts w:hint="eastAsia" w:asciiTheme="minorEastAsia" w:hAnsiTheme="minorEastAsia"/>
          <w:b/>
          <w:bCs/>
          <w:lang w:val="en-US" w:eastAsia="zh-CN"/>
        </w:rPr>
        <w:t>的权利</w:t>
      </w:r>
      <w:r>
        <w:rPr>
          <w:rFonts w:hint="eastAsia" w:asciiTheme="minorEastAsia" w:hAnsiTheme="minorEastAsia"/>
          <w:b/>
          <w:bCs/>
          <w:lang w:eastAsia="zh-CN"/>
        </w:rPr>
        <w:t>，</w:t>
      </w:r>
      <w:r>
        <w:rPr>
          <w:rFonts w:hint="eastAsia" w:asciiTheme="minorEastAsia" w:hAnsiTheme="minorEastAsia"/>
          <w:b/>
          <w:bCs/>
          <w:lang w:val="en-US" w:eastAsia="zh-CN"/>
        </w:rPr>
        <w:t>并</w:t>
      </w:r>
      <w:r>
        <w:rPr>
          <w:rFonts w:hint="eastAsia" w:asciiTheme="minorEastAsia" w:hAnsiTheme="minorEastAsia"/>
          <w:b/>
          <w:bCs/>
        </w:rPr>
        <w:t>有权根据实际业务情况选择包括但不限于网站公告、对账单告知、电子邮件告知、短信通知或语音电话通知等一种或多种方式</w:t>
      </w:r>
      <w:r>
        <w:rPr>
          <w:rFonts w:hint="eastAsia" w:asciiTheme="minorEastAsia" w:hAnsiTheme="minorEastAsia"/>
          <w:b/>
          <w:bCs/>
          <w:lang w:val="en-US" w:eastAsia="zh-CN"/>
        </w:rPr>
        <w:t>提前</w:t>
      </w:r>
      <w:r>
        <w:rPr>
          <w:rFonts w:hint="eastAsia" w:asciiTheme="minorEastAsia" w:hAnsiTheme="minorEastAsia"/>
          <w:b/>
          <w:bCs/>
        </w:rPr>
        <w:t>通知持卡人修改事项</w:t>
      </w:r>
      <w:r>
        <w:rPr>
          <w:rFonts w:hint="eastAsia" w:asciiTheme="minorEastAsia" w:hAnsiTheme="minorEastAsia"/>
          <w:b/>
          <w:bCs/>
          <w:lang w:eastAsia="zh-CN"/>
        </w:rPr>
        <w:t>，</w:t>
      </w:r>
      <w:r>
        <w:rPr>
          <w:rFonts w:hint="eastAsia" w:asciiTheme="minorEastAsia" w:hAnsiTheme="minorEastAsia"/>
          <w:b/>
          <w:bCs/>
          <w:lang w:val="en-US" w:eastAsia="zh-CN"/>
        </w:rPr>
        <w:t>包括但不限于提供服务的保险</w:t>
      </w:r>
      <w:r>
        <w:rPr>
          <w:rFonts w:hint="eastAsia" w:asciiTheme="minorEastAsia" w:hAnsiTheme="minorEastAsia"/>
          <w:b/>
          <w:bCs/>
        </w:rPr>
        <w:t>公司</w:t>
      </w:r>
      <w:r>
        <w:rPr>
          <w:rFonts w:hint="eastAsia" w:asciiTheme="minorEastAsia" w:hAnsiTheme="minorEastAsia"/>
          <w:b/>
          <w:bCs/>
          <w:lang w:val="en-US" w:eastAsia="zh-CN"/>
        </w:rPr>
        <w:t>变更</w:t>
      </w:r>
      <w:r>
        <w:rPr>
          <w:rFonts w:hint="eastAsia" w:asciiTheme="minorEastAsia" w:hAnsiTheme="minorEastAsia"/>
          <w:b/>
          <w:bCs/>
          <w:lang w:eastAsia="zh-CN"/>
        </w:rPr>
        <w:t>、</w:t>
      </w:r>
      <w:r>
        <w:rPr>
          <w:rFonts w:hint="eastAsia" w:asciiTheme="minorEastAsia" w:hAnsiTheme="minorEastAsia"/>
          <w:b/>
          <w:bCs/>
        </w:rPr>
        <w:t>本细则的修改或者优选增值服务内容的修改等。该等修改自公告中载明的生效日期开始生效，持卡人有权在公告期内选择是否同意该等修改。如持卡人不接受该等修改，持卡人应在公告中载明的生效日期前终止使用本</w:t>
      </w:r>
      <w:r>
        <w:rPr>
          <w:rFonts w:hint="eastAsia" w:asciiTheme="minorEastAsia" w:hAnsiTheme="minorEastAsia"/>
          <w:b/>
          <w:bCs/>
          <w:lang w:val="en-US" w:eastAsia="zh-CN"/>
        </w:rPr>
        <w:t>产品</w:t>
      </w:r>
      <w:r>
        <w:rPr>
          <w:rFonts w:hint="eastAsia" w:asciiTheme="minorEastAsia" w:hAnsiTheme="minorEastAsia"/>
          <w:b/>
          <w:bCs/>
        </w:rPr>
        <w:t>，并按照规定办理退订手续。否则</w:t>
      </w:r>
      <w:r>
        <w:rPr>
          <w:rFonts w:hint="eastAsia" w:asciiTheme="minorEastAsia" w:hAnsiTheme="minorEastAsia"/>
          <w:b/>
          <w:bCs/>
          <w:lang w:eastAsia="zh-CN"/>
        </w:rPr>
        <w:t>，</w:t>
      </w:r>
      <w:r>
        <w:rPr>
          <w:rFonts w:hint="eastAsia" w:asciiTheme="minorEastAsia" w:hAnsiTheme="minorEastAsia"/>
          <w:b/>
          <w:bCs/>
        </w:rPr>
        <w:t>视为持卡人同意该等修改，修改后的内容对持卡人具有法律约束力。</w:t>
      </w:r>
    </w:p>
    <w:p>
      <w:pPr>
        <w:ind w:firstLine="420" w:firstLineChars="200"/>
        <w:jc w:val="left"/>
        <w:rPr>
          <w:rFonts w:asciiTheme="minorEastAsia" w:hAnsiTheme="minorEastAsia"/>
          <w:highlight w:val="none"/>
        </w:rPr>
      </w:pPr>
      <w:r>
        <w:rPr>
          <w:rFonts w:hint="eastAsia" w:asciiTheme="minorEastAsia" w:hAnsiTheme="minorEastAsia"/>
          <w:szCs w:val="21"/>
        </w:rPr>
        <w:t>（四）如持卡人在进行“驾乘宝”</w:t>
      </w:r>
      <w:r>
        <w:rPr>
          <w:rFonts w:hint="eastAsia" w:asciiTheme="minorEastAsia" w:hAnsiTheme="minorEastAsia"/>
          <w:lang w:val="en-US" w:eastAsia="zh-CN"/>
        </w:rPr>
        <w:t>附赠</w:t>
      </w:r>
      <w:r>
        <w:rPr>
          <w:rFonts w:hint="eastAsia" w:asciiTheme="minorEastAsia" w:hAnsiTheme="minorEastAsia"/>
        </w:rPr>
        <w:t>保险</w:t>
      </w:r>
      <w:r>
        <w:rPr>
          <w:rFonts w:hint="eastAsia" w:asciiTheme="minorEastAsia" w:hAnsiTheme="minorEastAsia"/>
          <w:lang w:val="en-US" w:eastAsia="zh-CN"/>
        </w:rPr>
        <w:t>权益</w:t>
      </w:r>
      <w:r>
        <w:rPr>
          <w:rFonts w:hint="eastAsia" w:asciiTheme="minorEastAsia" w:hAnsiTheme="minorEastAsia"/>
          <w:highlight w:val="none"/>
        </w:rPr>
        <w:t>索赔的过程中有任何欺诈或违反诚实信用原则</w:t>
      </w:r>
      <w:r>
        <w:rPr>
          <w:rFonts w:hint="eastAsia" w:asciiTheme="minorEastAsia" w:hAnsiTheme="minorEastAsia"/>
          <w:highlight w:val="none"/>
          <w:lang w:val="en-US" w:eastAsia="zh-CN"/>
        </w:rPr>
        <w:t>等违法或违约</w:t>
      </w:r>
      <w:r>
        <w:rPr>
          <w:rFonts w:hint="eastAsia" w:asciiTheme="minorEastAsia" w:hAnsiTheme="minorEastAsia"/>
          <w:highlight w:val="none"/>
        </w:rPr>
        <w:t>行为，卡中心有权依照信用卡领用合约，中止或终止其信用卡账户或者取消其用卡资格；构成违法犯罪行为的，卡中心保留采取进一步法律行动（包括但不限于向司法机关举报）的权利。</w:t>
      </w:r>
    </w:p>
    <w:p>
      <w:pPr>
        <w:ind w:firstLine="422" w:firstLineChars="200"/>
        <w:jc w:val="left"/>
        <w:rPr>
          <w:rFonts w:asciiTheme="minorEastAsia" w:hAnsiTheme="minorEastAsia"/>
          <w:b/>
          <w:bCs/>
          <w:szCs w:val="21"/>
        </w:rPr>
      </w:pPr>
      <w:r>
        <w:rPr>
          <w:rFonts w:hint="eastAsia" w:asciiTheme="minorEastAsia" w:hAnsiTheme="minorEastAsia"/>
          <w:b/>
          <w:bCs/>
          <w:szCs w:val="21"/>
        </w:rPr>
        <w:t>（五）</w:t>
      </w:r>
      <w:r>
        <w:rPr>
          <w:rFonts w:hint="eastAsia" w:asciiTheme="minorEastAsia" w:hAnsiTheme="minorEastAsia"/>
          <w:b/>
          <w:bCs/>
          <w:lang w:val="en-US" w:eastAsia="zh-CN"/>
        </w:rPr>
        <w:t>持卡人知悉并同意：</w:t>
      </w:r>
      <w:r>
        <w:rPr>
          <w:rFonts w:hint="eastAsia" w:asciiTheme="minorEastAsia" w:hAnsiTheme="minorEastAsia"/>
          <w:b/>
          <w:bCs/>
          <w:szCs w:val="21"/>
        </w:rPr>
        <w:t>附赠的保险权益由中国人民财产保险股份有限公司深圳市分公司</w:t>
      </w:r>
      <w:r>
        <w:rPr>
          <w:rFonts w:hint="eastAsia" w:asciiTheme="minorEastAsia" w:hAnsiTheme="minorEastAsia"/>
          <w:b/>
          <w:bCs/>
          <w:szCs w:val="21"/>
          <w:lang w:val="en-US" w:eastAsia="zh-CN"/>
        </w:rPr>
        <w:t>或</w:t>
      </w:r>
      <w:r>
        <w:rPr>
          <w:rFonts w:hint="eastAsia" w:asciiTheme="minorEastAsia" w:hAnsiTheme="minorEastAsia"/>
          <w:b/>
          <w:bCs/>
          <w:szCs w:val="21"/>
        </w:rPr>
        <w:t>太平财产保险有限公司提供，</w:t>
      </w:r>
      <w:r>
        <w:rPr>
          <w:rFonts w:hint="eastAsia" w:asciiTheme="minorEastAsia" w:hAnsiTheme="minorEastAsia"/>
          <w:b/>
          <w:bCs/>
        </w:rPr>
        <w:t>卡中心不对保险服务及理赔事宜提供任何保证或承担任何责任。请购买产品的持卡人认真阅读</w:t>
      </w:r>
      <w:r>
        <w:rPr>
          <w:rFonts w:hint="eastAsia" w:asciiTheme="minorEastAsia" w:hAnsiTheme="minorEastAsia"/>
          <w:b/>
          <w:bCs/>
          <w:lang w:val="en-US" w:eastAsia="zh-CN"/>
        </w:rPr>
        <w:t>承保保险公司的</w:t>
      </w:r>
      <w:r>
        <w:rPr>
          <w:rFonts w:hint="eastAsia" w:asciiTheme="minorEastAsia" w:hAnsiTheme="minorEastAsia"/>
          <w:b/>
          <w:bCs/>
        </w:rPr>
        <w:t>相应保险条款</w:t>
      </w:r>
      <w:r>
        <w:rPr>
          <w:rFonts w:hint="eastAsia" w:asciiTheme="minorEastAsia" w:hAnsiTheme="minorEastAsia"/>
          <w:b/>
          <w:bCs/>
          <w:lang w:eastAsia="zh-CN"/>
        </w:rPr>
        <w:t>，</w:t>
      </w:r>
      <w:r>
        <w:rPr>
          <w:rFonts w:hint="eastAsia" w:asciiTheme="minorEastAsia" w:hAnsiTheme="minorEastAsia"/>
          <w:b/>
          <w:bCs/>
          <w:lang w:val="en-US" w:eastAsia="zh-CN"/>
        </w:rPr>
        <w:t>如有疑问，请在订购本产品前咨询承保保险公司客服</w:t>
      </w:r>
      <w:r>
        <w:rPr>
          <w:rFonts w:hint="eastAsia" w:asciiTheme="minorEastAsia" w:hAnsiTheme="minorEastAsia"/>
          <w:b/>
          <w:bCs/>
        </w:rPr>
        <w:t>。</w:t>
      </w:r>
      <w:r>
        <w:rPr>
          <w:rFonts w:hint="eastAsia" w:asciiTheme="minorEastAsia" w:hAnsiTheme="minorEastAsia"/>
          <w:b/>
          <w:bCs/>
          <w:lang w:val="en-US" w:eastAsia="zh-CN"/>
        </w:rPr>
        <w:t>本细则中承保保险公司的相关保险条款可能存在滞后性，具体以承保保险公司官网</w:t>
      </w:r>
      <w:r>
        <w:rPr>
          <w:rFonts w:hint="eastAsia" w:asciiTheme="minorEastAsia" w:hAnsiTheme="minorEastAsia"/>
          <w:b/>
          <w:bCs/>
          <w:u w:val="none"/>
          <w:lang w:val="en-US" w:eastAsia="zh-CN"/>
        </w:rPr>
        <w:t>或中国保险行业协会官网</w:t>
      </w:r>
      <w:r>
        <w:rPr>
          <w:rFonts w:hint="eastAsia" w:asciiTheme="minorEastAsia" w:hAnsiTheme="minorEastAsia"/>
          <w:b/>
          <w:bCs/>
          <w:lang w:val="en-US" w:eastAsia="zh-CN"/>
        </w:rPr>
        <w:t>提供的最新版本为准。</w:t>
      </w:r>
    </w:p>
    <w:p>
      <w:pPr>
        <w:ind w:firstLine="420" w:firstLineChars="200"/>
        <w:jc w:val="left"/>
        <w:rPr>
          <w:rFonts w:hint="eastAsia" w:asciiTheme="minorEastAsia" w:hAnsiTheme="minorEastAsia"/>
        </w:rPr>
      </w:pPr>
      <w:r>
        <w:rPr>
          <w:rFonts w:hint="eastAsia" w:asciiTheme="minorEastAsia" w:hAnsiTheme="minorEastAsia"/>
        </w:rPr>
        <w:t>（</w:t>
      </w:r>
      <w:r>
        <w:rPr>
          <w:rFonts w:hint="eastAsia" w:asciiTheme="minorEastAsia" w:hAnsiTheme="minorEastAsia"/>
          <w:lang w:val="en-US" w:eastAsia="zh-CN"/>
        </w:rPr>
        <w:t>六</w:t>
      </w:r>
      <w:r>
        <w:rPr>
          <w:rFonts w:hint="eastAsia" w:asciiTheme="minorEastAsia" w:hAnsiTheme="minorEastAsia"/>
        </w:rPr>
        <w:t>）</w:t>
      </w:r>
      <w:r>
        <w:rPr>
          <w:rFonts w:hint="eastAsia" w:asciiTheme="minorEastAsia" w:hAnsiTheme="minorEastAsia"/>
          <w:b/>
          <w:bCs/>
        </w:rPr>
        <w:t>如出现不可抗力或情势变更的情况（包括但不限于重大灾害事件</w:t>
      </w:r>
      <w:r>
        <w:rPr>
          <w:rFonts w:hint="eastAsia" w:asciiTheme="minorEastAsia" w:hAnsiTheme="minorEastAsia"/>
          <w:b/>
          <w:bCs/>
          <w:lang w:eastAsia="zh-CN"/>
        </w:rPr>
        <w:t>、</w:t>
      </w:r>
      <w:r>
        <w:rPr>
          <w:rFonts w:hint="eastAsia" w:asciiTheme="minorEastAsia" w:hAnsiTheme="minorEastAsia"/>
          <w:b/>
          <w:bCs/>
        </w:rPr>
        <w:t>遭受严重网络攻击或因系统故障需要暂停</w:t>
      </w:r>
      <w:r>
        <w:rPr>
          <w:rFonts w:hint="eastAsia" w:asciiTheme="minorEastAsia" w:hAnsiTheme="minorEastAsia"/>
          <w:b/>
          <w:bCs/>
          <w:lang w:val="en-US" w:eastAsia="zh-CN"/>
        </w:rPr>
        <w:t>服务</w:t>
      </w:r>
      <w:r>
        <w:rPr>
          <w:rFonts w:hint="eastAsia" w:asciiTheme="minorEastAsia" w:hAnsiTheme="minorEastAsia"/>
          <w:b/>
          <w:bCs/>
        </w:rPr>
        <w:t>等），卡中心可依相关法律法规等规定免除责任。</w:t>
      </w:r>
      <w:r>
        <w:rPr>
          <w:rFonts w:hint="eastAsia" w:asciiTheme="minorEastAsia" w:hAnsiTheme="minorEastAsia"/>
          <w:b/>
          <w:bCs/>
          <w:lang w:val="en-US" w:eastAsia="zh-CN"/>
        </w:rPr>
        <w:t>因上述原因</w:t>
      </w:r>
      <w:r>
        <w:rPr>
          <w:rFonts w:hint="eastAsia" w:asciiTheme="minorEastAsia" w:hAnsiTheme="minorEastAsia"/>
          <w:b/>
          <w:bCs/>
        </w:rPr>
        <w:t>导致本</w:t>
      </w:r>
      <w:r>
        <w:rPr>
          <w:rFonts w:hint="eastAsia" w:asciiTheme="minorEastAsia" w:hAnsiTheme="minorEastAsia"/>
          <w:b/>
          <w:bCs/>
          <w:lang w:val="en-US" w:eastAsia="zh-CN"/>
        </w:rPr>
        <w:t>产品服务</w:t>
      </w:r>
      <w:r>
        <w:rPr>
          <w:rFonts w:hint="eastAsia" w:asciiTheme="minorEastAsia" w:hAnsiTheme="minorEastAsia"/>
          <w:b/>
          <w:bCs/>
        </w:rPr>
        <w:t>无法</w:t>
      </w:r>
      <w:r>
        <w:rPr>
          <w:rFonts w:hint="eastAsia" w:asciiTheme="minorEastAsia" w:hAnsiTheme="minorEastAsia"/>
          <w:b/>
          <w:bCs/>
          <w:lang w:val="en-US" w:eastAsia="zh-CN"/>
        </w:rPr>
        <w:t>提供的</w:t>
      </w:r>
      <w:r>
        <w:rPr>
          <w:rFonts w:hint="eastAsia" w:asciiTheme="minorEastAsia" w:hAnsiTheme="minorEastAsia"/>
          <w:b/>
          <w:bCs/>
        </w:rPr>
        <w:t>，卡中心有权在官网发布公告并全部或部分停止</w:t>
      </w:r>
      <w:r>
        <w:rPr>
          <w:rFonts w:hint="eastAsia" w:asciiTheme="minorEastAsia" w:hAnsiTheme="minorEastAsia"/>
          <w:b/>
          <w:bCs/>
          <w:lang w:val="en-US" w:eastAsia="zh-CN"/>
        </w:rPr>
        <w:t>本产品服务</w:t>
      </w:r>
      <w:r>
        <w:rPr>
          <w:rFonts w:hint="eastAsia" w:asciiTheme="minorEastAsia" w:hAnsiTheme="minorEastAsia"/>
          <w:b/>
          <w:bCs/>
        </w:rPr>
        <w:t>。</w:t>
      </w:r>
    </w:p>
    <w:p>
      <w:pPr>
        <w:ind w:firstLine="420" w:firstLineChars="200"/>
        <w:jc w:val="left"/>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七</w:t>
      </w:r>
      <w:r>
        <w:rPr>
          <w:rFonts w:hint="eastAsia" w:asciiTheme="minorEastAsia" w:hAnsiTheme="minorEastAsia"/>
          <w:lang w:eastAsia="zh-CN"/>
        </w:rPr>
        <w:t>）</w:t>
      </w:r>
      <w:r>
        <w:rPr>
          <w:rFonts w:hint="eastAsia" w:asciiTheme="minorEastAsia" w:hAnsiTheme="minorEastAsia"/>
        </w:rPr>
        <w:t>本</w:t>
      </w:r>
      <w:r>
        <w:rPr>
          <w:rFonts w:hint="eastAsia" w:asciiTheme="minorEastAsia" w:hAnsiTheme="minorEastAsia"/>
          <w:lang w:val="en-US" w:eastAsia="zh-CN"/>
        </w:rPr>
        <w:t>产品细则</w:t>
      </w:r>
      <w:r>
        <w:rPr>
          <w:rFonts w:hint="eastAsia" w:asciiTheme="minorEastAsia" w:hAnsiTheme="minorEastAsia"/>
        </w:rPr>
        <w:t>未尽事项，</w:t>
      </w:r>
      <w:r>
        <w:rPr>
          <w:rFonts w:hint="eastAsia" w:asciiTheme="minorEastAsia" w:hAnsiTheme="minorEastAsia"/>
          <w:lang w:val="en-US" w:eastAsia="zh-CN"/>
        </w:rPr>
        <w:t>以</w:t>
      </w:r>
      <w:r>
        <w:rPr>
          <w:rFonts w:hint="eastAsia" w:asciiTheme="minorEastAsia" w:hAnsiTheme="minorEastAsia"/>
        </w:rPr>
        <w:t>《中信银行信用卡（个人卡）领用合约》、银行业监管规定、银行业务规定及金融惯例等有关规定</w:t>
      </w:r>
      <w:r>
        <w:rPr>
          <w:rFonts w:hint="eastAsia" w:asciiTheme="minorEastAsia" w:hAnsiTheme="minorEastAsia"/>
          <w:lang w:val="en-US" w:eastAsia="zh-CN"/>
        </w:rPr>
        <w:t>为准</w:t>
      </w:r>
      <w:r>
        <w:rPr>
          <w:rFonts w:hint="eastAsia" w:asciiTheme="minorEastAsia" w:hAnsiTheme="minorEastAsia"/>
        </w:rPr>
        <w:t>。</w:t>
      </w:r>
    </w:p>
    <w:p>
      <w:pPr>
        <w:ind w:firstLine="420" w:firstLineChars="200"/>
        <w:jc w:val="left"/>
        <w:rPr>
          <w:rFonts w:hint="eastAsia" w:ascii="宋体" w:hAnsi="宋体" w:eastAsia="宋体" w:cs="宋体"/>
          <w:b/>
          <w:bCs/>
          <w:i w:val="0"/>
          <w:caps w:val="0"/>
          <w:color w:val="000000"/>
          <w:spacing w:val="0"/>
          <w:sz w:val="21"/>
          <w:szCs w:val="21"/>
          <w:lang w:val="en-US" w:eastAsia="zh-CN"/>
        </w:rPr>
      </w:pPr>
      <w:r>
        <w:rPr>
          <w:rFonts w:hint="eastAsia" w:asciiTheme="minorEastAsia" w:hAnsiTheme="minorEastAsia"/>
          <w:lang w:eastAsia="zh-CN"/>
        </w:rPr>
        <w:t>（</w:t>
      </w:r>
      <w:r>
        <w:rPr>
          <w:rFonts w:hint="eastAsia" w:asciiTheme="minorEastAsia" w:hAnsiTheme="minorEastAsia"/>
          <w:lang w:val="en-US" w:eastAsia="zh-CN"/>
        </w:rPr>
        <w:t>八</w:t>
      </w:r>
      <w:r>
        <w:rPr>
          <w:rFonts w:hint="eastAsia" w:asciiTheme="minorEastAsia" w:hAnsiTheme="minorEastAsia"/>
          <w:lang w:eastAsia="zh-CN"/>
        </w:rPr>
        <w:t>）若持卡人对本条款细则有任何疑义或需进行业务咨询，可拨打中信银行信用卡中心咨询（投诉）电话：40088-95558。</w:t>
      </w:r>
    </w:p>
    <w:p>
      <w:pPr>
        <w:ind w:firstLine="0" w:firstLineChars="0"/>
        <w:jc w:val="left"/>
        <w:rPr>
          <w:rFonts w:hint="eastAsia" w:ascii="宋体" w:hAnsi="宋体" w:eastAsia="宋体" w:cs="宋体"/>
          <w:b/>
          <w:bCs/>
          <w:i w:val="0"/>
          <w:caps w:val="0"/>
          <w:color w:val="000000"/>
          <w:spacing w:val="0"/>
          <w:sz w:val="21"/>
          <w:szCs w:val="21"/>
          <w:lang w:val="en-US" w:eastAsia="zh-CN"/>
        </w:rPr>
      </w:pPr>
    </w:p>
    <w:p>
      <w:pPr>
        <w:ind w:firstLine="422" w:firstLineChars="200"/>
        <w:jc w:val="left"/>
        <w:rPr>
          <w:rFonts w:hint="eastAsia" w:asciiTheme="minorEastAsia" w:hAnsiTheme="minorEastAsia"/>
          <w:szCs w:val="21"/>
          <w:lang w:val="en-US" w:eastAsia="zh-CN"/>
        </w:rPr>
      </w:pPr>
      <w:r>
        <w:rPr>
          <w:rFonts w:hint="eastAsia" w:ascii="宋体" w:hAnsi="宋体" w:eastAsia="宋体" w:cs="宋体"/>
          <w:b/>
          <w:bCs/>
          <w:i w:val="0"/>
          <w:caps w:val="0"/>
          <w:color w:val="000000"/>
          <w:spacing w:val="0"/>
          <w:sz w:val="21"/>
          <w:szCs w:val="21"/>
          <w:lang w:val="en-US" w:eastAsia="zh-CN"/>
        </w:rPr>
        <w:t>持卡人</w:t>
      </w:r>
      <w:r>
        <w:rPr>
          <w:rFonts w:hint="eastAsia" w:ascii="宋体" w:hAnsi="宋体" w:eastAsia="宋体" w:cs="宋体"/>
          <w:b/>
          <w:bCs/>
          <w:i w:val="0"/>
          <w:caps w:val="0"/>
          <w:color w:val="000000"/>
          <w:spacing w:val="0"/>
          <w:sz w:val="21"/>
          <w:szCs w:val="21"/>
        </w:rPr>
        <w:t>在下单页面勾选“我已知悉并同意”后，视为</w:t>
      </w:r>
      <w:r>
        <w:rPr>
          <w:rFonts w:hint="eastAsia" w:ascii="宋体" w:hAnsi="宋体" w:eastAsia="宋体" w:cs="宋体"/>
          <w:b/>
          <w:bCs/>
          <w:i w:val="0"/>
          <w:caps w:val="0"/>
          <w:color w:val="000000"/>
          <w:spacing w:val="0"/>
          <w:sz w:val="21"/>
          <w:szCs w:val="21"/>
          <w:lang w:val="en-US" w:eastAsia="zh-CN"/>
        </w:rPr>
        <w:t>持卡人</w:t>
      </w:r>
      <w:r>
        <w:rPr>
          <w:rFonts w:hint="eastAsia" w:ascii="宋体" w:hAnsi="宋体" w:eastAsia="宋体" w:cs="宋体"/>
          <w:b/>
          <w:bCs/>
          <w:i w:val="0"/>
          <w:caps w:val="0"/>
          <w:color w:val="000000"/>
          <w:spacing w:val="0"/>
          <w:sz w:val="21"/>
          <w:szCs w:val="21"/>
        </w:rPr>
        <w:t>已详尽阅读并完全知晓、理解并承诺遵守本</w:t>
      </w:r>
      <w:r>
        <w:rPr>
          <w:rFonts w:hint="eastAsia" w:ascii="宋体" w:hAnsi="宋体" w:eastAsia="宋体" w:cs="宋体"/>
          <w:b/>
          <w:bCs/>
          <w:i w:val="0"/>
          <w:caps w:val="0"/>
          <w:color w:val="000000"/>
          <w:spacing w:val="0"/>
          <w:sz w:val="21"/>
          <w:szCs w:val="21"/>
          <w:lang w:val="en-US" w:eastAsia="zh-CN"/>
        </w:rPr>
        <w:t>产品</w:t>
      </w:r>
      <w:r>
        <w:rPr>
          <w:rFonts w:hint="eastAsia" w:ascii="宋体" w:hAnsi="宋体" w:eastAsia="宋体" w:cs="宋体"/>
          <w:b/>
          <w:bCs/>
          <w:i w:val="0"/>
          <w:caps w:val="0"/>
          <w:color w:val="000000"/>
          <w:spacing w:val="0"/>
          <w:sz w:val="21"/>
          <w:szCs w:val="21"/>
        </w:rPr>
        <w:t>细则规定。</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EB0CC"/>
    <w:multiLevelType w:val="singleLevel"/>
    <w:tmpl w:val="A29EB0CC"/>
    <w:lvl w:ilvl="0" w:tentative="0">
      <w:start w:val="1"/>
      <w:numFmt w:val="decimal"/>
      <w:suff w:val="nothing"/>
      <w:lvlText w:val="（%1）"/>
      <w:lvlJc w:val="left"/>
    </w:lvl>
  </w:abstractNum>
  <w:abstractNum w:abstractNumId="1">
    <w:nsid w:val="C4F36BA6"/>
    <w:multiLevelType w:val="singleLevel"/>
    <w:tmpl w:val="C4F36BA6"/>
    <w:lvl w:ilvl="0" w:tentative="0">
      <w:start w:val="1"/>
      <w:numFmt w:val="chineseCounting"/>
      <w:suff w:val="nothing"/>
      <w:lvlText w:val="（%1）"/>
      <w:lvlJc w:val="left"/>
      <w:pPr>
        <w:ind w:left="420" w:firstLine="0"/>
      </w:pPr>
      <w:rPr>
        <w:rFonts w:hint="eastAsia"/>
      </w:rPr>
    </w:lvl>
  </w:abstractNum>
  <w:abstractNum w:abstractNumId="2">
    <w:nsid w:val="03156A11"/>
    <w:multiLevelType w:val="multilevel"/>
    <w:tmpl w:val="03156A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1D82D79"/>
    <w:multiLevelType w:val="multilevel"/>
    <w:tmpl w:val="11D82D7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B19A582"/>
    <w:multiLevelType w:val="singleLevel"/>
    <w:tmpl w:val="1B19A582"/>
    <w:lvl w:ilvl="0" w:tentative="0">
      <w:start w:val="1"/>
      <w:numFmt w:val="decimal"/>
      <w:lvlText w:val="%1)"/>
      <w:lvlJc w:val="left"/>
      <w:pPr>
        <w:ind w:left="425" w:hanging="425"/>
      </w:pPr>
      <w:rPr>
        <w:rFonts w:hint="default"/>
        <w:b/>
        <w:bCs/>
      </w:rPr>
    </w:lvl>
  </w:abstractNum>
  <w:abstractNum w:abstractNumId="5">
    <w:nsid w:val="360A5297"/>
    <w:multiLevelType w:val="singleLevel"/>
    <w:tmpl w:val="360A5297"/>
    <w:lvl w:ilvl="0" w:tentative="0">
      <w:start w:val="1"/>
      <w:numFmt w:val="decimal"/>
      <w:suff w:val="nothing"/>
      <w:lvlText w:val="（%1）"/>
      <w:lvlJc w:val="left"/>
    </w:lvl>
  </w:abstractNum>
  <w:abstractNum w:abstractNumId="6">
    <w:nsid w:val="360F2112"/>
    <w:multiLevelType w:val="multilevel"/>
    <w:tmpl w:val="360F2112"/>
    <w:lvl w:ilvl="0" w:tentative="0">
      <w:start w:val="1"/>
      <w:numFmt w:val="decimal"/>
      <w:lvlText w:val="%1)"/>
      <w:lvlJc w:val="left"/>
      <w:pPr>
        <w:ind w:left="840" w:hanging="420"/>
      </w:pPr>
      <w:rPr>
        <w:rFonts w:hint="default"/>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FCB1C2C"/>
    <w:multiLevelType w:val="multilevel"/>
    <w:tmpl w:val="3FCB1C2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5336C32"/>
    <w:multiLevelType w:val="multilevel"/>
    <w:tmpl w:val="45336C32"/>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D7006CF"/>
    <w:multiLevelType w:val="multilevel"/>
    <w:tmpl w:val="4D7006C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0B45E4"/>
    <w:multiLevelType w:val="multilevel"/>
    <w:tmpl w:val="590B45E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B1280B4"/>
    <w:multiLevelType w:val="singleLevel"/>
    <w:tmpl w:val="5B1280B4"/>
    <w:lvl w:ilvl="0" w:tentative="0">
      <w:start w:val="1"/>
      <w:numFmt w:val="chineseCounting"/>
      <w:suff w:val="nothing"/>
      <w:lvlText w:val="%1、"/>
      <w:lvlJc w:val="left"/>
      <w:rPr>
        <w:rFonts w:hint="eastAsia"/>
      </w:rPr>
    </w:lvl>
  </w:abstractNum>
  <w:abstractNum w:abstractNumId="12">
    <w:nsid w:val="5FC142B8"/>
    <w:multiLevelType w:val="multilevel"/>
    <w:tmpl w:val="5FC142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725E5E0D"/>
    <w:multiLevelType w:val="multilevel"/>
    <w:tmpl w:val="725E5E0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1"/>
  </w:num>
  <w:num w:numId="2">
    <w:abstractNumId w:val="1"/>
  </w:num>
  <w:num w:numId="3">
    <w:abstractNumId w:val="0"/>
  </w:num>
  <w:num w:numId="4">
    <w:abstractNumId w:val="8"/>
  </w:num>
  <w:num w:numId="5">
    <w:abstractNumId w:val="6"/>
  </w:num>
  <w:num w:numId="6">
    <w:abstractNumId w:val="3"/>
  </w:num>
  <w:num w:numId="7">
    <w:abstractNumId w:val="7"/>
  </w:num>
  <w:num w:numId="8">
    <w:abstractNumId w:val="9"/>
  </w:num>
  <w:num w:numId="9">
    <w:abstractNumId w:val="5"/>
  </w:num>
  <w:num w:numId="10">
    <w:abstractNumId w:val="4"/>
  </w:num>
  <w:num w:numId="11">
    <w:abstractNumId w:val="10"/>
  </w:num>
  <w:num w:numId="12">
    <w:abstractNumId w:val="2"/>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E421B"/>
    <w:rsid w:val="00001006"/>
    <w:rsid w:val="00011112"/>
    <w:rsid w:val="00016F3C"/>
    <w:rsid w:val="000326FA"/>
    <w:rsid w:val="00033FAA"/>
    <w:rsid w:val="0003762A"/>
    <w:rsid w:val="00043C4D"/>
    <w:rsid w:val="0006417A"/>
    <w:rsid w:val="00077D43"/>
    <w:rsid w:val="0008482F"/>
    <w:rsid w:val="0009060D"/>
    <w:rsid w:val="00092992"/>
    <w:rsid w:val="000B320D"/>
    <w:rsid w:val="000D3D53"/>
    <w:rsid w:val="000D6A58"/>
    <w:rsid w:val="000E0208"/>
    <w:rsid w:val="000E6C2C"/>
    <w:rsid w:val="000F61E8"/>
    <w:rsid w:val="00102698"/>
    <w:rsid w:val="00106C35"/>
    <w:rsid w:val="0011265D"/>
    <w:rsid w:val="00117007"/>
    <w:rsid w:val="00140D43"/>
    <w:rsid w:val="00155E58"/>
    <w:rsid w:val="00172192"/>
    <w:rsid w:val="001B6D74"/>
    <w:rsid w:val="001C1A15"/>
    <w:rsid w:val="001C39F8"/>
    <w:rsid w:val="001C49CB"/>
    <w:rsid w:val="001E1B12"/>
    <w:rsid w:val="001F3E28"/>
    <w:rsid w:val="002024BB"/>
    <w:rsid w:val="002160A1"/>
    <w:rsid w:val="00220F35"/>
    <w:rsid w:val="0022123E"/>
    <w:rsid w:val="002329F9"/>
    <w:rsid w:val="002417DB"/>
    <w:rsid w:val="00256363"/>
    <w:rsid w:val="0026394C"/>
    <w:rsid w:val="00273869"/>
    <w:rsid w:val="002776C2"/>
    <w:rsid w:val="002949B5"/>
    <w:rsid w:val="00295C17"/>
    <w:rsid w:val="002A47F4"/>
    <w:rsid w:val="002A5F41"/>
    <w:rsid w:val="002A7F72"/>
    <w:rsid w:val="002B1260"/>
    <w:rsid w:val="002B15FD"/>
    <w:rsid w:val="002B28A5"/>
    <w:rsid w:val="002C09DA"/>
    <w:rsid w:val="002C29DE"/>
    <w:rsid w:val="002D2373"/>
    <w:rsid w:val="002D24F0"/>
    <w:rsid w:val="002E3907"/>
    <w:rsid w:val="002F1C95"/>
    <w:rsid w:val="003041E5"/>
    <w:rsid w:val="00304D73"/>
    <w:rsid w:val="00343BEC"/>
    <w:rsid w:val="00347B11"/>
    <w:rsid w:val="003532EE"/>
    <w:rsid w:val="00371848"/>
    <w:rsid w:val="00375774"/>
    <w:rsid w:val="00380D36"/>
    <w:rsid w:val="0038398B"/>
    <w:rsid w:val="00383EC2"/>
    <w:rsid w:val="00393CF2"/>
    <w:rsid w:val="00395413"/>
    <w:rsid w:val="003A5B68"/>
    <w:rsid w:val="003B345A"/>
    <w:rsid w:val="003C02D0"/>
    <w:rsid w:val="003C64B9"/>
    <w:rsid w:val="003D09DD"/>
    <w:rsid w:val="003D3524"/>
    <w:rsid w:val="003E314E"/>
    <w:rsid w:val="00416D79"/>
    <w:rsid w:val="00422F16"/>
    <w:rsid w:val="00435288"/>
    <w:rsid w:val="004524D0"/>
    <w:rsid w:val="00485458"/>
    <w:rsid w:val="004856BF"/>
    <w:rsid w:val="00490709"/>
    <w:rsid w:val="004A46DD"/>
    <w:rsid w:val="004B1342"/>
    <w:rsid w:val="004B1B03"/>
    <w:rsid w:val="004B6E61"/>
    <w:rsid w:val="004C3D5F"/>
    <w:rsid w:val="004C75B8"/>
    <w:rsid w:val="004C785E"/>
    <w:rsid w:val="004F0308"/>
    <w:rsid w:val="00503898"/>
    <w:rsid w:val="00517046"/>
    <w:rsid w:val="00521B50"/>
    <w:rsid w:val="00532480"/>
    <w:rsid w:val="00536F2F"/>
    <w:rsid w:val="005444E6"/>
    <w:rsid w:val="00544E0F"/>
    <w:rsid w:val="00561A49"/>
    <w:rsid w:val="00564611"/>
    <w:rsid w:val="00564959"/>
    <w:rsid w:val="00570A0A"/>
    <w:rsid w:val="005735A0"/>
    <w:rsid w:val="00576293"/>
    <w:rsid w:val="005908FA"/>
    <w:rsid w:val="005919CD"/>
    <w:rsid w:val="005D309E"/>
    <w:rsid w:val="005D4C2C"/>
    <w:rsid w:val="005E6816"/>
    <w:rsid w:val="00610959"/>
    <w:rsid w:val="00634A80"/>
    <w:rsid w:val="00656DF9"/>
    <w:rsid w:val="00660CE4"/>
    <w:rsid w:val="00671B84"/>
    <w:rsid w:val="0068782C"/>
    <w:rsid w:val="00687E03"/>
    <w:rsid w:val="006A3861"/>
    <w:rsid w:val="006C2E3C"/>
    <w:rsid w:val="006C3758"/>
    <w:rsid w:val="006C5292"/>
    <w:rsid w:val="006C7796"/>
    <w:rsid w:val="006D562D"/>
    <w:rsid w:val="00714860"/>
    <w:rsid w:val="00722892"/>
    <w:rsid w:val="007238EF"/>
    <w:rsid w:val="0074490E"/>
    <w:rsid w:val="00761355"/>
    <w:rsid w:val="0076434B"/>
    <w:rsid w:val="007764D6"/>
    <w:rsid w:val="00776EA6"/>
    <w:rsid w:val="00782B31"/>
    <w:rsid w:val="00784350"/>
    <w:rsid w:val="00786CFB"/>
    <w:rsid w:val="007A741A"/>
    <w:rsid w:val="007B0914"/>
    <w:rsid w:val="007B2CB2"/>
    <w:rsid w:val="007C3419"/>
    <w:rsid w:val="007C34EE"/>
    <w:rsid w:val="007D00EF"/>
    <w:rsid w:val="007D039C"/>
    <w:rsid w:val="007E553B"/>
    <w:rsid w:val="007F0B5F"/>
    <w:rsid w:val="007F18A7"/>
    <w:rsid w:val="00812E17"/>
    <w:rsid w:val="008218AF"/>
    <w:rsid w:val="00831209"/>
    <w:rsid w:val="008478FA"/>
    <w:rsid w:val="008550D3"/>
    <w:rsid w:val="00865152"/>
    <w:rsid w:val="00867144"/>
    <w:rsid w:val="0087145C"/>
    <w:rsid w:val="00880694"/>
    <w:rsid w:val="00882B75"/>
    <w:rsid w:val="00882D5F"/>
    <w:rsid w:val="00882D6C"/>
    <w:rsid w:val="008A0621"/>
    <w:rsid w:val="008A1E82"/>
    <w:rsid w:val="008B0B08"/>
    <w:rsid w:val="008B1F02"/>
    <w:rsid w:val="008C660B"/>
    <w:rsid w:val="008D21DE"/>
    <w:rsid w:val="008E0A65"/>
    <w:rsid w:val="008E642C"/>
    <w:rsid w:val="009075BB"/>
    <w:rsid w:val="00907E16"/>
    <w:rsid w:val="00920AD3"/>
    <w:rsid w:val="00940B44"/>
    <w:rsid w:val="0095464B"/>
    <w:rsid w:val="00971DED"/>
    <w:rsid w:val="00972BC3"/>
    <w:rsid w:val="00990DB3"/>
    <w:rsid w:val="0099550A"/>
    <w:rsid w:val="009B0533"/>
    <w:rsid w:val="009C72B8"/>
    <w:rsid w:val="009D494F"/>
    <w:rsid w:val="009E3AAE"/>
    <w:rsid w:val="009F06D4"/>
    <w:rsid w:val="009F2AF6"/>
    <w:rsid w:val="009F403B"/>
    <w:rsid w:val="009F6891"/>
    <w:rsid w:val="00A109B9"/>
    <w:rsid w:val="00A15788"/>
    <w:rsid w:val="00A176FE"/>
    <w:rsid w:val="00A22F31"/>
    <w:rsid w:val="00A40B9C"/>
    <w:rsid w:val="00A625ED"/>
    <w:rsid w:val="00A63F79"/>
    <w:rsid w:val="00A65C15"/>
    <w:rsid w:val="00A67B6A"/>
    <w:rsid w:val="00A82B23"/>
    <w:rsid w:val="00A856B4"/>
    <w:rsid w:val="00A86BDA"/>
    <w:rsid w:val="00AA6F2A"/>
    <w:rsid w:val="00AB4086"/>
    <w:rsid w:val="00AC4BCA"/>
    <w:rsid w:val="00AD5D06"/>
    <w:rsid w:val="00AD74D2"/>
    <w:rsid w:val="00B3248D"/>
    <w:rsid w:val="00B3433F"/>
    <w:rsid w:val="00B6055D"/>
    <w:rsid w:val="00B673A7"/>
    <w:rsid w:val="00B7487F"/>
    <w:rsid w:val="00B80245"/>
    <w:rsid w:val="00B93804"/>
    <w:rsid w:val="00B961EA"/>
    <w:rsid w:val="00B96328"/>
    <w:rsid w:val="00B9774E"/>
    <w:rsid w:val="00BC134B"/>
    <w:rsid w:val="00BC7560"/>
    <w:rsid w:val="00BD10D4"/>
    <w:rsid w:val="00BD4650"/>
    <w:rsid w:val="00BE1DA8"/>
    <w:rsid w:val="00BF3AC9"/>
    <w:rsid w:val="00C04622"/>
    <w:rsid w:val="00C31FBA"/>
    <w:rsid w:val="00C34A9D"/>
    <w:rsid w:val="00C45B31"/>
    <w:rsid w:val="00C5429A"/>
    <w:rsid w:val="00C54C5D"/>
    <w:rsid w:val="00C774D3"/>
    <w:rsid w:val="00CA4AAA"/>
    <w:rsid w:val="00CB25A0"/>
    <w:rsid w:val="00CB29E5"/>
    <w:rsid w:val="00CD7E7D"/>
    <w:rsid w:val="00CF0521"/>
    <w:rsid w:val="00D02EA3"/>
    <w:rsid w:val="00D1085D"/>
    <w:rsid w:val="00D14C22"/>
    <w:rsid w:val="00D23419"/>
    <w:rsid w:val="00D31D7F"/>
    <w:rsid w:val="00D36171"/>
    <w:rsid w:val="00D41352"/>
    <w:rsid w:val="00D45216"/>
    <w:rsid w:val="00D46EF9"/>
    <w:rsid w:val="00D47F21"/>
    <w:rsid w:val="00D578B1"/>
    <w:rsid w:val="00D653AF"/>
    <w:rsid w:val="00D72304"/>
    <w:rsid w:val="00D91946"/>
    <w:rsid w:val="00D95D33"/>
    <w:rsid w:val="00D968FB"/>
    <w:rsid w:val="00DD4DF0"/>
    <w:rsid w:val="00DD6C1A"/>
    <w:rsid w:val="00E20B4F"/>
    <w:rsid w:val="00E24F20"/>
    <w:rsid w:val="00E25EAF"/>
    <w:rsid w:val="00E33200"/>
    <w:rsid w:val="00E33838"/>
    <w:rsid w:val="00E37A7A"/>
    <w:rsid w:val="00E5039A"/>
    <w:rsid w:val="00E51393"/>
    <w:rsid w:val="00E5569B"/>
    <w:rsid w:val="00E8763D"/>
    <w:rsid w:val="00EB20A9"/>
    <w:rsid w:val="00EB2650"/>
    <w:rsid w:val="00EB4C61"/>
    <w:rsid w:val="00ED3846"/>
    <w:rsid w:val="00EE1983"/>
    <w:rsid w:val="00EE1B00"/>
    <w:rsid w:val="00EE1BAF"/>
    <w:rsid w:val="00EF0559"/>
    <w:rsid w:val="00F00029"/>
    <w:rsid w:val="00F1184F"/>
    <w:rsid w:val="00F156E9"/>
    <w:rsid w:val="00F379A4"/>
    <w:rsid w:val="00F46DA3"/>
    <w:rsid w:val="00F53909"/>
    <w:rsid w:val="00F5758F"/>
    <w:rsid w:val="00F601AB"/>
    <w:rsid w:val="00F72B1C"/>
    <w:rsid w:val="00F75F8B"/>
    <w:rsid w:val="00F863C7"/>
    <w:rsid w:val="00F91018"/>
    <w:rsid w:val="00F9292F"/>
    <w:rsid w:val="00F94ADB"/>
    <w:rsid w:val="00F94EA6"/>
    <w:rsid w:val="00FA2A6C"/>
    <w:rsid w:val="00FA7531"/>
    <w:rsid w:val="00FD4124"/>
    <w:rsid w:val="00FE4909"/>
    <w:rsid w:val="00FF1CD6"/>
    <w:rsid w:val="00FF32C6"/>
    <w:rsid w:val="00FF519D"/>
    <w:rsid w:val="010348D4"/>
    <w:rsid w:val="019E2C38"/>
    <w:rsid w:val="03630D86"/>
    <w:rsid w:val="03AB4B3D"/>
    <w:rsid w:val="06FB06DD"/>
    <w:rsid w:val="07F43FFF"/>
    <w:rsid w:val="09A23581"/>
    <w:rsid w:val="0A4A7809"/>
    <w:rsid w:val="0AD22279"/>
    <w:rsid w:val="0B51119F"/>
    <w:rsid w:val="0B78105E"/>
    <w:rsid w:val="0BB773D2"/>
    <w:rsid w:val="0D7F0492"/>
    <w:rsid w:val="0E440BB0"/>
    <w:rsid w:val="0E8B5169"/>
    <w:rsid w:val="0E8B5BAA"/>
    <w:rsid w:val="0FAE421B"/>
    <w:rsid w:val="10237360"/>
    <w:rsid w:val="103F6579"/>
    <w:rsid w:val="108F5882"/>
    <w:rsid w:val="10AB6D4A"/>
    <w:rsid w:val="11B5219D"/>
    <w:rsid w:val="12ED2C76"/>
    <w:rsid w:val="12FC0068"/>
    <w:rsid w:val="140E1078"/>
    <w:rsid w:val="143221EB"/>
    <w:rsid w:val="14FE2847"/>
    <w:rsid w:val="15686808"/>
    <w:rsid w:val="157E0ECE"/>
    <w:rsid w:val="162B750A"/>
    <w:rsid w:val="178725A8"/>
    <w:rsid w:val="1C4B38CC"/>
    <w:rsid w:val="1DCC0ABB"/>
    <w:rsid w:val="1DD57D7F"/>
    <w:rsid w:val="1E3A6AF6"/>
    <w:rsid w:val="1EDE3E34"/>
    <w:rsid w:val="1F047B3B"/>
    <w:rsid w:val="1F8150EA"/>
    <w:rsid w:val="206E1EA3"/>
    <w:rsid w:val="20FA7E86"/>
    <w:rsid w:val="21CE7CDB"/>
    <w:rsid w:val="2284785A"/>
    <w:rsid w:val="255B3AD7"/>
    <w:rsid w:val="25A073CB"/>
    <w:rsid w:val="26256EFE"/>
    <w:rsid w:val="26885512"/>
    <w:rsid w:val="2728014B"/>
    <w:rsid w:val="280B3FC1"/>
    <w:rsid w:val="2C586EE3"/>
    <w:rsid w:val="2D6D283D"/>
    <w:rsid w:val="2E8B3642"/>
    <w:rsid w:val="2EF03B7D"/>
    <w:rsid w:val="318953B3"/>
    <w:rsid w:val="31BD7CAD"/>
    <w:rsid w:val="32473AFE"/>
    <w:rsid w:val="336A1976"/>
    <w:rsid w:val="343E551E"/>
    <w:rsid w:val="348E215C"/>
    <w:rsid w:val="35260FC4"/>
    <w:rsid w:val="35E31B83"/>
    <w:rsid w:val="36893BD4"/>
    <w:rsid w:val="36CA48EC"/>
    <w:rsid w:val="37225683"/>
    <w:rsid w:val="38483E1F"/>
    <w:rsid w:val="3930554E"/>
    <w:rsid w:val="39364B94"/>
    <w:rsid w:val="39C20533"/>
    <w:rsid w:val="3AF731ED"/>
    <w:rsid w:val="3C6B48C3"/>
    <w:rsid w:val="3DAC4C05"/>
    <w:rsid w:val="3FA81600"/>
    <w:rsid w:val="4075046A"/>
    <w:rsid w:val="407A1958"/>
    <w:rsid w:val="408820FB"/>
    <w:rsid w:val="40C66554"/>
    <w:rsid w:val="410D3BA8"/>
    <w:rsid w:val="4224068F"/>
    <w:rsid w:val="42FD6A2B"/>
    <w:rsid w:val="434E26FB"/>
    <w:rsid w:val="448A18BC"/>
    <w:rsid w:val="45BB117C"/>
    <w:rsid w:val="46BB5C1A"/>
    <w:rsid w:val="48BC237B"/>
    <w:rsid w:val="49896CB2"/>
    <w:rsid w:val="4A4461F5"/>
    <w:rsid w:val="4B396FAF"/>
    <w:rsid w:val="4B866AF8"/>
    <w:rsid w:val="4CC7198C"/>
    <w:rsid w:val="4CD70598"/>
    <w:rsid w:val="4E8C4844"/>
    <w:rsid w:val="50000E49"/>
    <w:rsid w:val="504171B5"/>
    <w:rsid w:val="517D16C1"/>
    <w:rsid w:val="51EF28F9"/>
    <w:rsid w:val="52C96F57"/>
    <w:rsid w:val="53031118"/>
    <w:rsid w:val="5414351A"/>
    <w:rsid w:val="544C01DA"/>
    <w:rsid w:val="573C4F99"/>
    <w:rsid w:val="57D971BB"/>
    <w:rsid w:val="5A142254"/>
    <w:rsid w:val="5AD36E0F"/>
    <w:rsid w:val="5B505B2C"/>
    <w:rsid w:val="5D786169"/>
    <w:rsid w:val="60E5319E"/>
    <w:rsid w:val="61F734FF"/>
    <w:rsid w:val="62E010C3"/>
    <w:rsid w:val="63B93E6A"/>
    <w:rsid w:val="63E75DC3"/>
    <w:rsid w:val="64B31F14"/>
    <w:rsid w:val="674F73C1"/>
    <w:rsid w:val="6876296E"/>
    <w:rsid w:val="68E540AA"/>
    <w:rsid w:val="6916502C"/>
    <w:rsid w:val="69247781"/>
    <w:rsid w:val="6AEA6C8B"/>
    <w:rsid w:val="6BD00BD8"/>
    <w:rsid w:val="6C784005"/>
    <w:rsid w:val="6CD767E3"/>
    <w:rsid w:val="6D095C70"/>
    <w:rsid w:val="6EEB05C2"/>
    <w:rsid w:val="703B482E"/>
    <w:rsid w:val="70AE5DD6"/>
    <w:rsid w:val="71C2055D"/>
    <w:rsid w:val="71DD48F7"/>
    <w:rsid w:val="7262207D"/>
    <w:rsid w:val="729D6597"/>
    <w:rsid w:val="730F2FAA"/>
    <w:rsid w:val="736C0BB0"/>
    <w:rsid w:val="746A588D"/>
    <w:rsid w:val="754B5AC9"/>
    <w:rsid w:val="75587D3A"/>
    <w:rsid w:val="775D0E63"/>
    <w:rsid w:val="7795123D"/>
    <w:rsid w:val="783B524E"/>
    <w:rsid w:val="787C256A"/>
    <w:rsid w:val="78FE6611"/>
    <w:rsid w:val="79297F20"/>
    <w:rsid w:val="799F4B15"/>
    <w:rsid w:val="7A8D5C3D"/>
    <w:rsid w:val="7B870824"/>
    <w:rsid w:val="7C06069C"/>
    <w:rsid w:val="7C8F33A8"/>
    <w:rsid w:val="7D787377"/>
    <w:rsid w:val="7E856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qFormat/>
    <w:uiPriority w:val="0"/>
    <w:rPr>
      <w:sz w:val="24"/>
    </w:rPr>
  </w:style>
  <w:style w:type="paragraph" w:styleId="7">
    <w:name w:val="annotation subject"/>
    <w:basedOn w:val="2"/>
    <w:next w:val="2"/>
    <w:link w:val="17"/>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yperlink"/>
    <w:basedOn w:val="10"/>
    <w:qFormat/>
    <w:uiPriority w:val="0"/>
    <w:rPr>
      <w:color w:val="0000FF"/>
      <w:u w:val="none"/>
    </w:rPr>
  </w:style>
  <w:style w:type="character" w:styleId="15">
    <w:name w:val="annotation reference"/>
    <w:basedOn w:val="10"/>
    <w:qFormat/>
    <w:uiPriority w:val="0"/>
    <w:rPr>
      <w:sz w:val="21"/>
      <w:szCs w:val="21"/>
    </w:rPr>
  </w:style>
  <w:style w:type="character" w:customStyle="1" w:styleId="16">
    <w:name w:val="批注文字 字符"/>
    <w:basedOn w:val="10"/>
    <w:link w:val="2"/>
    <w:qFormat/>
    <w:uiPriority w:val="99"/>
    <w:rPr>
      <w:rFonts w:asciiTheme="minorHAnsi" w:hAnsiTheme="minorHAnsi" w:eastAsiaTheme="minorEastAsia" w:cstheme="minorBidi"/>
      <w:kern w:val="2"/>
      <w:sz w:val="21"/>
      <w:szCs w:val="24"/>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4"/>
    </w:rPr>
  </w:style>
  <w:style w:type="paragraph" w:styleId="18">
    <w:name w:val="List Paragraph"/>
    <w:basedOn w:val="1"/>
    <w:qFormat/>
    <w:uiPriority w:val="99"/>
    <w:pPr>
      <w:ind w:firstLine="420" w:firstLineChars="200"/>
    </w:pPr>
  </w:style>
  <w:style w:type="character" w:customStyle="1" w:styleId="19">
    <w:name w:val="页眉 字符"/>
    <w:basedOn w:val="10"/>
    <w:link w:val="4"/>
    <w:qFormat/>
    <w:uiPriority w:val="0"/>
    <w:rPr>
      <w:rFonts w:asciiTheme="minorHAnsi" w:hAnsiTheme="minorHAnsi" w:eastAsiaTheme="minorEastAsia" w:cstheme="minorBidi"/>
      <w:kern w:val="2"/>
      <w:sz w:val="18"/>
      <w:szCs w:val="18"/>
    </w:rPr>
  </w:style>
  <w:style w:type="character" w:customStyle="1" w:styleId="20">
    <w:name w:val="页脚 字符"/>
    <w:basedOn w:val="10"/>
    <w:link w:val="3"/>
    <w:qFormat/>
    <w:uiPriority w:val="0"/>
    <w:rPr>
      <w:rFonts w:asciiTheme="minorHAnsi" w:hAnsiTheme="minorHAnsi" w:eastAsiaTheme="minorEastAsia" w:cstheme="minorBidi"/>
      <w:kern w:val="2"/>
      <w:sz w:val="18"/>
      <w:szCs w:val="18"/>
    </w:rPr>
  </w:style>
  <w:style w:type="paragraph" w:customStyle="1" w:styleId="21">
    <w:name w:val="条款标题"/>
    <w:basedOn w:val="1"/>
    <w:qFormat/>
    <w:uiPriority w:val="0"/>
    <w:pPr>
      <w:tabs>
        <w:tab w:val="left" w:pos="840"/>
      </w:tabs>
      <w:adjustRightInd w:val="0"/>
      <w:snapToGrid w:val="0"/>
    </w:pPr>
    <w:rPr>
      <w:rFonts w:ascii="Times New Roman" w:hAnsi="Times New Roman" w:eastAsia="宋体" w:cs="Times New Roman"/>
      <w:b/>
    </w:rPr>
  </w:style>
  <w:style w:type="paragraph" w:customStyle="1" w:styleId="22">
    <w:name w:val="条款正文"/>
    <w:basedOn w:val="1"/>
    <w:link w:val="23"/>
    <w:qFormat/>
    <w:uiPriority w:val="0"/>
    <w:pPr>
      <w:adjustRightInd w:val="0"/>
      <w:snapToGrid w:val="0"/>
      <w:ind w:left="840" w:leftChars="400" w:firstLine="420" w:firstLineChars="200"/>
    </w:pPr>
    <w:rPr>
      <w:rFonts w:ascii="Times New Roman" w:hAnsi="Times New Roman" w:eastAsia="宋体" w:cs="Times New Roman"/>
      <w:szCs w:val="20"/>
    </w:rPr>
  </w:style>
  <w:style w:type="character" w:customStyle="1" w:styleId="23">
    <w:name w:val="条款正文 字符"/>
    <w:link w:val="22"/>
    <w:qFormat/>
    <w:uiPriority w:val="0"/>
    <w:rPr>
      <w:kern w:val="2"/>
      <w:sz w:val="21"/>
    </w:rPr>
  </w:style>
  <w:style w:type="character" w:customStyle="1" w:styleId="24">
    <w:name w:val="HTML 预设格式 字符"/>
    <w:basedOn w:val="10"/>
    <w:link w:val="5"/>
    <w:qFormat/>
    <w:uiPriority w:val="99"/>
    <w:rPr>
      <w:rFonts w:ascii="宋体" w:hAnsi="宋体" w:cs="宋体"/>
      <w:sz w:val="24"/>
      <w:szCs w:val="24"/>
    </w:rPr>
  </w:style>
  <w:style w:type="paragraph" w:customStyle="1" w:styleId="25">
    <w:name w:val="列出段落1"/>
    <w:basedOn w:val="1"/>
    <w:qFormat/>
    <w:uiPriority w:val="0"/>
    <w:pPr>
      <w:spacing w:after="200"/>
      <w:ind w:firstLine="420"/>
    </w:pPr>
  </w:style>
  <w:style w:type="paragraph" w:customStyle="1" w:styleId="26">
    <w:name w:val="knowledge_con_txt"/>
    <w:basedOn w:val="1"/>
    <w:qFormat/>
    <w:uiPriority w:val="0"/>
    <w:pPr>
      <w:pBdr>
        <w:bottom w:val="none" w:color="auto" w:sz="0" w:space="0"/>
      </w:pBdr>
      <w:spacing w:line="330" w:lineRule="atLeast"/>
      <w:jc w:val="left"/>
    </w:pPr>
    <w:rPr>
      <w:color w:val="666666"/>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3CFE-43B2-4635-82D7-2A90C174C12A}">
  <ds:schemaRefs/>
</ds:datastoreItem>
</file>

<file path=docProps/app.xml><?xml version="1.0" encoding="utf-8"?>
<Properties xmlns="http://schemas.openxmlformats.org/officeDocument/2006/extended-properties" xmlns:vt="http://schemas.openxmlformats.org/officeDocument/2006/docPropsVTypes">
  <Template>Normal</Template>
  <Pages>1</Pages>
  <Words>1539</Words>
  <Characters>8777</Characters>
  <Lines>73</Lines>
  <Paragraphs>20</Paragraphs>
  <TotalTime>20</TotalTime>
  <ScaleCrop>false</ScaleCrop>
  <LinksUpToDate>false</LinksUpToDate>
  <CharactersWithSpaces>10296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2022-11-24T02:03:00Z</dcterms:created>
  <dc:creator>chao han</dc:creator>
  <cp:lastModifiedBy>genghanwen_kzx</cp:lastModifiedBy>
  <dcterms:modified xsi:type="dcterms:W3CDTF">2025-10-29T06:36:10Z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1EA3786755E0408AAB70F4E555009D0A</vt:lpwstr>
  </property>
</Properties>
</file>