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ind w:right="-197" w:rightChars="-94" w:firstLine="482"/>
        <w:jc w:val="center"/>
        <w:rPr>
          <w:rFonts w:ascii="宋体" w:hAnsi="宋体" w:cs="宋体"/>
          <w:b/>
          <w:sz w:val="24"/>
        </w:rPr>
      </w:pPr>
      <w:r>
        <w:rPr>
          <w:rFonts w:hint="eastAsia" w:ascii="宋体" w:hAnsi="宋体" w:cs="宋体"/>
          <w:b/>
          <w:sz w:val="24"/>
        </w:rPr>
        <w:t>众安在线财产保险股份有限公司</w:t>
      </w:r>
    </w:p>
    <w:p>
      <w:pPr>
        <w:spacing w:line="400" w:lineRule="exact"/>
        <w:ind w:right="-197" w:rightChars="-94" w:firstLine="482"/>
        <w:jc w:val="center"/>
        <w:rPr>
          <w:rFonts w:ascii="宋体" w:hAnsi="宋体" w:cs="宋体"/>
          <w:b/>
          <w:kern w:val="0"/>
          <w:sz w:val="24"/>
        </w:rPr>
      </w:pPr>
      <w:r>
        <w:rPr>
          <w:rFonts w:hint="eastAsia" w:ascii="宋体" w:hAnsi="宋体" w:cs="宋体"/>
          <w:b/>
          <w:kern w:val="0"/>
          <w:sz w:val="24"/>
        </w:rPr>
        <w:t>互联网团体恶性肿瘤医疗保险条款（2022版A款）</w:t>
      </w:r>
    </w:p>
    <w:p>
      <w:pPr>
        <w:spacing w:line="400" w:lineRule="exact"/>
        <w:ind w:right="-197" w:rightChars="-94" w:firstLine="482"/>
        <w:jc w:val="center"/>
        <w:rPr>
          <w:rFonts w:ascii="宋体" w:hAnsi="宋体" w:cs="宋体"/>
          <w:b/>
          <w:kern w:val="0"/>
          <w:sz w:val="24"/>
        </w:rPr>
      </w:pPr>
      <w:r>
        <w:rPr>
          <w:rFonts w:hint="eastAsia" w:ascii="宋体" w:hAnsi="宋体" w:cs="宋体"/>
          <w:b/>
          <w:kern w:val="0"/>
          <w:sz w:val="24"/>
        </w:rPr>
        <w:t>注册号：C00017932512021121012033</w:t>
      </w:r>
      <w:bookmarkStart w:id="1" w:name="_GoBack"/>
      <w:bookmarkEnd w:id="1"/>
    </w:p>
    <w:p>
      <w:pPr>
        <w:spacing w:line="400" w:lineRule="exact"/>
        <w:ind w:right="-197" w:rightChars="-94" w:firstLine="482"/>
        <w:jc w:val="center"/>
        <w:rPr>
          <w:rFonts w:ascii="宋体" w:hAnsi="宋体" w:cs="宋体"/>
          <w:b/>
          <w:kern w:val="0"/>
          <w:sz w:val="24"/>
        </w:rPr>
      </w:pPr>
      <w:r>
        <w:rPr>
          <w:rFonts w:hint="eastAsia" w:ascii="宋体" w:hAnsi="宋体" w:cs="宋体"/>
          <w:b/>
          <w:kern w:val="0"/>
          <w:sz w:val="24"/>
        </w:rPr>
        <w:t>(众安在线)(备-医疗保险)【2021】(主) 114 号</w:t>
      </w:r>
    </w:p>
    <w:p>
      <w:pPr>
        <w:pStyle w:val="3"/>
        <w:numPr>
          <w:ilvl w:val="0"/>
          <w:numId w:val="6"/>
        </w:numPr>
        <w:snapToGrid w:val="0"/>
        <w:spacing w:before="0" w:after="0" w:line="400" w:lineRule="exact"/>
        <w:ind w:left="0" w:right="-197" w:rightChars="-94" w:firstLine="422"/>
        <w:rPr>
          <w:rFonts w:ascii="宋体" w:hAnsi="宋体" w:cs="宋体"/>
          <w:szCs w:val="21"/>
        </w:rPr>
      </w:pPr>
      <w:r>
        <w:rPr>
          <w:rFonts w:hint="eastAsia" w:ascii="宋体" w:hAnsi="宋体" w:cs="宋体"/>
          <w:szCs w:val="21"/>
        </w:rPr>
        <w:t>总则</w:t>
      </w:r>
    </w:p>
    <w:p>
      <w:pPr>
        <w:pStyle w:val="4"/>
        <w:snapToGrid w:val="0"/>
        <w:spacing w:line="400" w:lineRule="exact"/>
        <w:ind w:left="0"/>
      </w:pPr>
      <w:r>
        <w:rPr>
          <w:rFonts w:hint="eastAsia"/>
        </w:rPr>
        <w:t>合同构成</w:t>
      </w:r>
    </w:p>
    <w:p>
      <w:pPr>
        <w:snapToGrid w:val="0"/>
        <w:spacing w:line="400" w:lineRule="exact"/>
        <w:ind w:firstLine="420"/>
        <w:rPr>
          <w:rFonts w:ascii="宋体" w:hAnsi="宋体" w:cs="宋体"/>
          <w:szCs w:val="21"/>
        </w:rPr>
      </w:pPr>
      <w:r>
        <w:rPr>
          <w:rFonts w:hint="eastAsia" w:ascii="宋体" w:hAnsi="宋体" w:cs="宋体"/>
          <w:kern w:val="0"/>
          <w:szCs w:val="21"/>
        </w:rPr>
        <w:t>本保险合同（以下简称“本合同”）由保险条款、投保单、保险单、批单或其他保险凭证等组成。凡涉及本合同的约定，均应采用书面形式。</w:t>
      </w:r>
    </w:p>
    <w:p>
      <w:pPr>
        <w:pStyle w:val="4"/>
        <w:snapToGrid w:val="0"/>
        <w:spacing w:line="400" w:lineRule="exact"/>
        <w:ind w:left="0"/>
      </w:pPr>
      <w:r>
        <w:rPr>
          <w:rFonts w:hint="eastAsia"/>
        </w:rPr>
        <w:t>合同的成立</w:t>
      </w:r>
    </w:p>
    <w:p>
      <w:pPr>
        <w:pStyle w:val="10"/>
        <w:snapToGrid w:val="0"/>
        <w:spacing w:line="400" w:lineRule="exact"/>
        <w:jc w:val="left"/>
        <w:rPr>
          <w:rFonts w:ascii="宋体" w:hAnsi="宋体" w:cs="宋体"/>
          <w:kern w:val="0"/>
          <w:szCs w:val="21"/>
        </w:rPr>
      </w:pPr>
      <w:r>
        <w:rPr>
          <w:rFonts w:hint="eastAsia" w:ascii="宋体" w:hAnsi="宋体" w:cs="宋体"/>
          <w:kern w:val="0"/>
          <w:szCs w:val="21"/>
        </w:rPr>
        <w:t>投保人提出保险申请，经</w:t>
      </w:r>
      <w:r>
        <w:rPr>
          <w:rFonts w:hint="eastAsia" w:ascii="宋体" w:hAnsi="宋体" w:cs="宋体"/>
          <w:b/>
          <w:kern w:val="0"/>
          <w:szCs w:val="21"/>
        </w:rPr>
        <w:t>保险人</w:t>
      </w:r>
      <w:r>
        <w:rPr>
          <w:rFonts w:hint="eastAsia" w:ascii="宋体" w:hAnsi="宋体" w:cs="宋体"/>
          <w:bCs/>
          <w:kern w:val="0"/>
          <w:szCs w:val="21"/>
        </w:rPr>
        <w:t>（释义一）</w:t>
      </w:r>
      <w:r>
        <w:rPr>
          <w:rFonts w:hint="eastAsia" w:ascii="宋体" w:hAnsi="宋体" w:cs="宋体"/>
          <w:kern w:val="0"/>
          <w:szCs w:val="21"/>
        </w:rPr>
        <w:t>同意承保，本合同成立。</w:t>
      </w:r>
    </w:p>
    <w:p>
      <w:pPr>
        <w:pStyle w:val="4"/>
        <w:snapToGrid w:val="0"/>
        <w:spacing w:line="400" w:lineRule="exact"/>
        <w:ind w:left="0"/>
      </w:pPr>
      <w:r>
        <w:rPr>
          <w:rFonts w:hint="eastAsia"/>
        </w:rPr>
        <w:t>投保人</w:t>
      </w:r>
    </w:p>
    <w:p>
      <w:pPr>
        <w:pStyle w:val="10"/>
        <w:snapToGrid w:val="0"/>
        <w:spacing w:line="400" w:lineRule="exact"/>
        <w:jc w:val="left"/>
        <w:rPr>
          <w:rFonts w:ascii="宋体" w:hAnsi="宋体"/>
          <w:kern w:val="0"/>
        </w:rPr>
      </w:pPr>
      <w:r>
        <w:rPr>
          <w:rFonts w:hint="eastAsia" w:ascii="宋体" w:hAnsi="宋体" w:cs="宋体"/>
          <w:kern w:val="0"/>
          <w:szCs w:val="21"/>
        </w:rPr>
        <w:t>本合同的投保人应为对被保险人有保险利益的自然人、法人或非法人组织。在本合同签发时被保险人不得少于3人。</w:t>
      </w:r>
    </w:p>
    <w:p>
      <w:pPr>
        <w:pStyle w:val="4"/>
        <w:snapToGrid w:val="0"/>
        <w:spacing w:line="400" w:lineRule="exact"/>
        <w:ind w:left="0"/>
      </w:pPr>
      <w:r>
        <w:rPr>
          <w:rFonts w:hint="eastAsia"/>
        </w:rPr>
        <w:t>被保险人</w:t>
      </w:r>
    </w:p>
    <w:p>
      <w:pPr>
        <w:pStyle w:val="10"/>
        <w:snapToGrid w:val="0"/>
        <w:spacing w:line="400" w:lineRule="exact"/>
        <w:jc w:val="left"/>
        <w:rPr>
          <w:rFonts w:ascii="宋体" w:hAnsi="宋体" w:cs="宋体"/>
          <w:kern w:val="0"/>
          <w:szCs w:val="21"/>
        </w:rPr>
      </w:pPr>
      <w:r>
        <w:rPr>
          <w:rFonts w:hint="eastAsia" w:ascii="宋体" w:hAnsi="宋体" w:cs="宋体"/>
          <w:kern w:val="0"/>
          <w:szCs w:val="21"/>
        </w:rPr>
        <w:t>符合本合同约定的团体成员可作为本合同的被保险人，经保险人书面同意，团体成员的配偶、子女、父母也可作为本合同的被保险人。</w:t>
      </w:r>
      <w:r>
        <w:rPr>
          <w:rFonts w:hint="eastAsia" w:ascii="宋体" w:hAnsi="宋体"/>
          <w:szCs w:val="21"/>
        </w:rPr>
        <w:t>除</w:t>
      </w:r>
      <w:r>
        <w:rPr>
          <w:rFonts w:ascii="宋体" w:hAnsi="宋体"/>
          <w:szCs w:val="21"/>
        </w:rPr>
        <w:t>另有约定外，</w:t>
      </w:r>
      <w:r>
        <w:rPr>
          <w:rFonts w:hint="eastAsia" w:ascii="宋体" w:hAnsi="宋体"/>
          <w:szCs w:val="21"/>
        </w:rPr>
        <w:t>首次作为被保险人投保本合同的被保险人应为出生满30天至</w:t>
      </w:r>
      <w:r>
        <w:rPr>
          <w:rFonts w:ascii="宋体" w:hAnsi="宋体"/>
          <w:szCs w:val="21"/>
        </w:rPr>
        <w:t>80</w:t>
      </w:r>
      <w:r>
        <w:rPr>
          <w:rFonts w:hint="eastAsia" w:ascii="宋体" w:hAnsi="宋体"/>
          <w:b/>
          <w:bCs/>
          <w:szCs w:val="21"/>
        </w:rPr>
        <w:t>周岁</w:t>
      </w:r>
      <w:r>
        <w:rPr>
          <w:rFonts w:hint="eastAsia" w:ascii="宋体" w:hAnsi="宋体"/>
          <w:bCs/>
          <w:szCs w:val="21"/>
        </w:rPr>
        <w:t>（释义二）</w:t>
      </w:r>
      <w:r>
        <w:rPr>
          <w:rFonts w:hint="eastAsia" w:ascii="宋体" w:hAnsi="宋体"/>
          <w:szCs w:val="21"/>
        </w:rPr>
        <w:t>（含</w:t>
      </w:r>
      <w:r>
        <w:rPr>
          <w:rFonts w:ascii="宋体" w:hAnsi="宋体"/>
          <w:szCs w:val="21"/>
        </w:rPr>
        <w:t>80</w:t>
      </w:r>
      <w:r>
        <w:rPr>
          <w:rFonts w:hint="eastAsia" w:ascii="宋体" w:hAnsi="宋体"/>
          <w:bCs/>
          <w:szCs w:val="21"/>
        </w:rPr>
        <w:t>周岁</w:t>
      </w:r>
      <w:r>
        <w:rPr>
          <w:rFonts w:hint="eastAsia" w:ascii="宋体" w:hAnsi="宋体"/>
          <w:szCs w:val="21"/>
        </w:rPr>
        <w:t>）以下的自然人。</w:t>
      </w:r>
      <w:r>
        <w:rPr>
          <w:rFonts w:hint="eastAsia" w:ascii="宋体" w:hAnsi="宋体" w:cs="宋体"/>
          <w:kern w:val="0"/>
          <w:szCs w:val="21"/>
        </w:rPr>
        <w:t>被保险人年满1</w:t>
      </w:r>
      <w:r>
        <w:rPr>
          <w:rFonts w:ascii="宋体" w:hAnsi="宋体" w:cs="宋体"/>
          <w:kern w:val="0"/>
          <w:szCs w:val="21"/>
        </w:rPr>
        <w:t>05</w:t>
      </w:r>
      <w:r>
        <w:rPr>
          <w:rFonts w:hint="eastAsia" w:ascii="宋体" w:hAnsi="宋体" w:cs="宋体"/>
          <w:kern w:val="0"/>
          <w:szCs w:val="21"/>
        </w:rPr>
        <w:t>周岁前（含1</w:t>
      </w:r>
      <w:r>
        <w:rPr>
          <w:rFonts w:ascii="宋体" w:hAnsi="宋体" w:cs="宋体"/>
          <w:kern w:val="0"/>
          <w:szCs w:val="21"/>
        </w:rPr>
        <w:t>05</w:t>
      </w:r>
      <w:r>
        <w:rPr>
          <w:rFonts w:hint="eastAsia" w:ascii="宋体" w:hAnsi="宋体" w:cs="宋体"/>
          <w:kern w:val="0"/>
          <w:szCs w:val="21"/>
        </w:rPr>
        <w:t>周岁），保险期间届满，可以重新向保险人申请投保本产品，并经过保险人同意，交纳保险费，获得新的保险合同。</w:t>
      </w:r>
    </w:p>
    <w:p>
      <w:pPr>
        <w:pStyle w:val="4"/>
        <w:snapToGrid w:val="0"/>
        <w:spacing w:line="400" w:lineRule="exact"/>
        <w:ind w:left="0"/>
      </w:pPr>
      <w:r>
        <w:rPr>
          <w:rFonts w:hint="eastAsia"/>
        </w:rPr>
        <w:t>受益人</w:t>
      </w:r>
    </w:p>
    <w:p>
      <w:pPr>
        <w:pStyle w:val="10"/>
        <w:autoSpaceDE w:val="0"/>
        <w:autoSpaceDN w:val="0"/>
        <w:adjustRightInd w:val="0"/>
        <w:snapToGrid w:val="0"/>
        <w:spacing w:line="400" w:lineRule="exact"/>
        <w:jc w:val="left"/>
        <w:rPr>
          <w:rFonts w:ascii="宋体" w:hAnsi="宋体" w:cs="宋体"/>
          <w:kern w:val="0"/>
          <w:szCs w:val="21"/>
        </w:rPr>
      </w:pPr>
      <w:r>
        <w:rPr>
          <w:rFonts w:hint="eastAsia" w:ascii="宋体" w:hAnsi="宋体" w:cs="宋体"/>
          <w:kern w:val="0"/>
          <w:szCs w:val="21"/>
        </w:rPr>
        <w:t>除本合同另有约定外，本合同保险金的受益人为被保险人本人。</w:t>
      </w:r>
    </w:p>
    <w:p>
      <w:pPr>
        <w:autoSpaceDE w:val="0"/>
        <w:autoSpaceDN w:val="0"/>
        <w:snapToGrid w:val="0"/>
        <w:spacing w:line="400" w:lineRule="exact"/>
        <w:ind w:right="-197" w:rightChars="-94" w:firstLine="420"/>
        <w:jc w:val="left"/>
        <w:rPr>
          <w:rFonts w:ascii="宋体" w:hAnsi="宋体" w:cs="宋体"/>
          <w:kern w:val="0"/>
          <w:szCs w:val="21"/>
        </w:rPr>
      </w:pPr>
    </w:p>
    <w:p>
      <w:pPr>
        <w:pStyle w:val="3"/>
        <w:numPr>
          <w:ilvl w:val="0"/>
          <w:numId w:val="6"/>
        </w:numPr>
        <w:snapToGrid w:val="0"/>
        <w:spacing w:before="0" w:after="0" w:line="400" w:lineRule="exact"/>
        <w:ind w:left="0" w:right="-197" w:rightChars="-94" w:firstLine="422"/>
        <w:rPr>
          <w:rFonts w:ascii="宋体" w:hAnsi="宋体" w:cs="宋体"/>
          <w:szCs w:val="21"/>
        </w:rPr>
      </w:pPr>
      <w:r>
        <w:rPr>
          <w:rFonts w:hint="eastAsia" w:ascii="宋体" w:hAnsi="宋体" w:cs="宋体"/>
          <w:szCs w:val="21"/>
        </w:rPr>
        <w:t>保障内容</w:t>
      </w:r>
    </w:p>
    <w:p>
      <w:pPr>
        <w:pStyle w:val="4"/>
        <w:snapToGrid w:val="0"/>
        <w:spacing w:line="400" w:lineRule="exact"/>
        <w:ind w:left="0"/>
      </w:pPr>
      <w:r>
        <w:rPr>
          <w:rFonts w:hint="eastAsia"/>
        </w:rPr>
        <w:t>保险责任</w:t>
      </w:r>
    </w:p>
    <w:p>
      <w:pPr>
        <w:pStyle w:val="10"/>
        <w:autoSpaceDE w:val="0"/>
        <w:autoSpaceDN w:val="0"/>
        <w:adjustRightInd w:val="0"/>
        <w:spacing w:line="400" w:lineRule="exact"/>
        <w:ind w:left="-15" w:leftChars="-7"/>
        <w:jc w:val="left"/>
        <w:rPr>
          <w:rFonts w:ascii="宋体" w:hAnsi="宋体" w:cs="宋体"/>
          <w:szCs w:val="21"/>
        </w:rPr>
      </w:pPr>
      <w:r>
        <w:rPr>
          <w:rFonts w:ascii="宋体" w:hAnsi="宋体"/>
          <w:szCs w:val="21"/>
        </w:rPr>
        <w:t>在保险期间内，被保险人在</w:t>
      </w:r>
      <w:r>
        <w:rPr>
          <w:rFonts w:ascii="宋体" w:hAnsi="宋体"/>
          <w:b/>
          <w:szCs w:val="21"/>
        </w:rPr>
        <w:t>等待期</w:t>
      </w:r>
      <w:r>
        <w:rPr>
          <w:rFonts w:ascii="宋体" w:hAnsi="宋体"/>
          <w:szCs w:val="21"/>
        </w:rPr>
        <w:t>（释义</w:t>
      </w:r>
      <w:r>
        <w:rPr>
          <w:rFonts w:hint="eastAsia" w:ascii="宋体" w:hAnsi="宋体"/>
          <w:szCs w:val="21"/>
        </w:rPr>
        <w:t>三</w:t>
      </w:r>
      <w:r>
        <w:rPr>
          <w:rFonts w:ascii="宋体" w:hAnsi="宋体"/>
          <w:szCs w:val="21"/>
        </w:rPr>
        <w:t>）后</w:t>
      </w:r>
      <w:r>
        <w:rPr>
          <w:rFonts w:hint="eastAsia" w:ascii="宋体" w:hAnsi="宋体"/>
          <w:szCs w:val="21"/>
        </w:rPr>
        <w:t>，</w:t>
      </w:r>
      <w:r>
        <w:rPr>
          <w:rFonts w:ascii="宋体" w:hAnsi="宋体"/>
          <w:szCs w:val="21"/>
        </w:rPr>
        <w:t>经</w:t>
      </w:r>
      <w:r>
        <w:rPr>
          <w:rFonts w:ascii="宋体" w:hAnsi="宋体"/>
          <w:b/>
          <w:szCs w:val="21"/>
        </w:rPr>
        <w:t>医院</w:t>
      </w:r>
      <w:r>
        <w:rPr>
          <w:rFonts w:ascii="宋体" w:hAnsi="宋体"/>
          <w:szCs w:val="21"/>
        </w:rPr>
        <w:t>（释义</w:t>
      </w:r>
      <w:r>
        <w:rPr>
          <w:rFonts w:hint="eastAsia" w:ascii="宋体" w:hAnsi="宋体"/>
          <w:szCs w:val="21"/>
        </w:rPr>
        <w:t>四</w:t>
      </w:r>
      <w:r>
        <w:rPr>
          <w:rFonts w:ascii="宋体" w:hAnsi="宋体"/>
          <w:szCs w:val="21"/>
        </w:rPr>
        <w:t>）</w:t>
      </w:r>
      <w:r>
        <w:rPr>
          <w:rFonts w:hint="eastAsia" w:ascii="宋体" w:hAnsi="宋体"/>
          <w:b/>
          <w:szCs w:val="21"/>
        </w:rPr>
        <w:t>初次</w:t>
      </w:r>
      <w:r>
        <w:rPr>
          <w:rFonts w:ascii="宋体" w:hAnsi="宋体"/>
          <w:b/>
          <w:szCs w:val="21"/>
        </w:rPr>
        <w:t>确诊</w:t>
      </w:r>
      <w:r>
        <w:rPr>
          <w:rFonts w:ascii="宋体" w:hAnsi="宋体"/>
          <w:szCs w:val="21"/>
        </w:rPr>
        <w:t>（释义</w:t>
      </w:r>
      <w:r>
        <w:rPr>
          <w:rFonts w:hint="eastAsia" w:ascii="宋体" w:hAnsi="宋体"/>
          <w:szCs w:val="21"/>
        </w:rPr>
        <w:t>五</w:t>
      </w:r>
      <w:r>
        <w:rPr>
          <w:rFonts w:ascii="宋体" w:hAnsi="宋体"/>
          <w:szCs w:val="21"/>
        </w:rPr>
        <w:t>）罹患</w:t>
      </w:r>
      <w:r>
        <w:rPr>
          <w:rFonts w:hint="eastAsia" w:ascii="宋体" w:hAnsi="宋体"/>
          <w:szCs w:val="21"/>
        </w:rPr>
        <w:t>本合同所定义的</w:t>
      </w:r>
      <w:r>
        <w:rPr>
          <w:rFonts w:ascii="宋体" w:hAnsi="宋体"/>
          <w:b/>
          <w:szCs w:val="21"/>
        </w:rPr>
        <w:t>恶性肿瘤</w:t>
      </w:r>
      <w:r>
        <w:rPr>
          <w:rFonts w:ascii="宋体" w:hAnsi="宋体"/>
          <w:szCs w:val="21"/>
        </w:rPr>
        <w:t>（释义</w:t>
      </w:r>
      <w:r>
        <w:rPr>
          <w:rFonts w:hint="eastAsia" w:ascii="宋体" w:hAnsi="宋体"/>
          <w:szCs w:val="21"/>
        </w:rPr>
        <w:t>六</w:t>
      </w:r>
      <w:r>
        <w:rPr>
          <w:rFonts w:ascii="宋体" w:hAnsi="宋体"/>
          <w:szCs w:val="21"/>
        </w:rPr>
        <w:t>），并在医院接受治疗的，对于治疗所产生的下述</w:t>
      </w:r>
      <w:r>
        <w:rPr>
          <w:rFonts w:hint="eastAsia" w:ascii="宋体" w:hAnsi="宋体"/>
          <w:szCs w:val="21"/>
        </w:rPr>
        <w:t>（一）</w:t>
      </w:r>
      <w:r>
        <w:rPr>
          <w:rFonts w:ascii="宋体" w:hAnsi="宋体"/>
          <w:szCs w:val="21"/>
        </w:rPr>
        <w:t>至</w:t>
      </w:r>
      <w:r>
        <w:rPr>
          <w:rFonts w:hint="eastAsia" w:ascii="宋体" w:hAnsi="宋体"/>
          <w:szCs w:val="21"/>
        </w:rPr>
        <w:t>（四）</w:t>
      </w:r>
      <w:r>
        <w:rPr>
          <w:rFonts w:ascii="宋体" w:hAnsi="宋体"/>
          <w:szCs w:val="21"/>
        </w:rPr>
        <w:t>类费用，保险人按照本合同的约定承担给付恶性肿瘤医疗保险金的责任：</w:t>
      </w:r>
    </w:p>
    <w:p>
      <w:pPr>
        <w:pStyle w:val="6"/>
        <w:spacing w:line="400" w:lineRule="exact"/>
        <w:ind w:left="0" w:firstLine="422" w:firstLineChars="200"/>
        <w:rPr>
          <w:rFonts w:ascii="宋体" w:hAnsi="宋体" w:cs="宋体"/>
          <w:szCs w:val="21"/>
        </w:rPr>
      </w:pPr>
      <w:r>
        <w:rPr>
          <w:rFonts w:hint="eastAsia" w:ascii="宋体" w:hAnsi="宋体" w:cs="宋体"/>
          <w:szCs w:val="21"/>
        </w:rPr>
        <w:t>恶性肿瘤住院医疗费用</w:t>
      </w:r>
    </w:p>
    <w:p>
      <w:pPr>
        <w:pStyle w:val="10"/>
        <w:autoSpaceDE w:val="0"/>
        <w:autoSpaceDN w:val="0"/>
        <w:adjustRightInd w:val="0"/>
        <w:spacing w:line="400" w:lineRule="exact"/>
        <w:ind w:left="-15" w:leftChars="-7"/>
        <w:jc w:val="left"/>
        <w:rPr>
          <w:rFonts w:ascii="宋体" w:hAnsi="宋体"/>
          <w:szCs w:val="21"/>
        </w:rPr>
      </w:pPr>
      <w:r>
        <w:rPr>
          <w:rFonts w:hint="eastAsia" w:ascii="宋体" w:hAnsi="宋体"/>
          <w:szCs w:val="21"/>
        </w:rPr>
        <w:t>指被保险人经医院诊断罹患恶性肿瘤必须接受</w:t>
      </w:r>
      <w:r>
        <w:rPr>
          <w:rFonts w:hint="eastAsia" w:ascii="宋体" w:hAnsi="宋体"/>
          <w:b/>
          <w:bCs/>
          <w:szCs w:val="21"/>
        </w:rPr>
        <w:t>住院</w:t>
      </w:r>
      <w:r>
        <w:rPr>
          <w:rFonts w:hint="eastAsia" w:ascii="宋体" w:hAnsi="宋体"/>
          <w:szCs w:val="21"/>
        </w:rPr>
        <w:t>（释义七）治疗时，被保险人住院期间发生的需个人支付的、</w:t>
      </w:r>
      <w:r>
        <w:rPr>
          <w:rFonts w:hint="eastAsia" w:ascii="宋体" w:hAnsi="宋体"/>
          <w:b/>
          <w:bCs/>
          <w:szCs w:val="21"/>
        </w:rPr>
        <w:t>必需且合理</w:t>
      </w:r>
      <w:r>
        <w:rPr>
          <w:rFonts w:hint="eastAsia" w:ascii="宋体" w:hAnsi="宋体"/>
          <w:szCs w:val="21"/>
        </w:rPr>
        <w:t>（释义八）的恶性肿瘤住院医疗费用，包括</w:t>
      </w:r>
      <w:r>
        <w:rPr>
          <w:rFonts w:hint="eastAsia" w:ascii="宋体" w:hAnsi="宋体"/>
          <w:b/>
          <w:bCs/>
          <w:szCs w:val="21"/>
        </w:rPr>
        <w:t>床位费</w:t>
      </w:r>
      <w:r>
        <w:rPr>
          <w:rFonts w:hint="eastAsia" w:ascii="宋体" w:hAnsi="宋体"/>
          <w:szCs w:val="21"/>
        </w:rPr>
        <w:t>（释义九）、</w:t>
      </w:r>
      <w:r>
        <w:rPr>
          <w:rFonts w:hint="eastAsia" w:ascii="宋体" w:hAnsi="宋体"/>
          <w:b/>
          <w:bCs/>
          <w:szCs w:val="21"/>
        </w:rPr>
        <w:t>加床费</w:t>
      </w:r>
      <w:r>
        <w:rPr>
          <w:rFonts w:hint="eastAsia" w:ascii="宋体" w:hAnsi="宋体"/>
          <w:szCs w:val="21"/>
        </w:rPr>
        <w:t>（释义十）、</w:t>
      </w:r>
      <w:r>
        <w:rPr>
          <w:rFonts w:hint="eastAsia" w:ascii="宋体" w:hAnsi="宋体"/>
          <w:b/>
          <w:bCs/>
          <w:szCs w:val="21"/>
        </w:rPr>
        <w:t>膳食费</w:t>
      </w:r>
      <w:r>
        <w:rPr>
          <w:rFonts w:hint="eastAsia" w:ascii="宋体" w:hAnsi="宋体"/>
          <w:szCs w:val="21"/>
        </w:rPr>
        <w:t>（释义十一）、</w:t>
      </w:r>
      <w:r>
        <w:rPr>
          <w:rFonts w:hint="eastAsia" w:ascii="宋体" w:hAnsi="宋体"/>
          <w:b/>
          <w:bCs/>
          <w:szCs w:val="21"/>
        </w:rPr>
        <w:t>护理费</w:t>
      </w:r>
      <w:r>
        <w:rPr>
          <w:rFonts w:hint="eastAsia" w:ascii="宋体" w:hAnsi="宋体"/>
          <w:szCs w:val="21"/>
        </w:rPr>
        <w:t>（释义十二）、重症监护室床位费、诊疗费、</w:t>
      </w:r>
      <w:r>
        <w:rPr>
          <w:rFonts w:hint="eastAsia" w:ascii="宋体" w:hAnsi="宋体"/>
          <w:b/>
          <w:bCs/>
          <w:szCs w:val="21"/>
        </w:rPr>
        <w:t>检查检验费</w:t>
      </w:r>
      <w:r>
        <w:rPr>
          <w:rFonts w:hint="eastAsia" w:ascii="宋体" w:hAnsi="宋体"/>
          <w:szCs w:val="21"/>
        </w:rPr>
        <w:t>（释义十三）、</w:t>
      </w:r>
      <w:r>
        <w:rPr>
          <w:rFonts w:hint="eastAsia" w:ascii="宋体" w:hAnsi="宋体"/>
          <w:b/>
          <w:bCs/>
          <w:szCs w:val="21"/>
        </w:rPr>
        <w:t>治疗费</w:t>
      </w:r>
      <w:r>
        <w:rPr>
          <w:rFonts w:hint="eastAsia" w:ascii="宋体" w:hAnsi="宋体"/>
          <w:szCs w:val="21"/>
        </w:rPr>
        <w:t>（释义十四）、</w:t>
      </w:r>
      <w:r>
        <w:rPr>
          <w:rFonts w:hint="eastAsia" w:ascii="宋体" w:hAnsi="宋体"/>
          <w:b/>
          <w:bCs/>
          <w:szCs w:val="21"/>
        </w:rPr>
        <w:t>药品费</w:t>
      </w:r>
      <w:r>
        <w:rPr>
          <w:rFonts w:hint="eastAsia" w:ascii="宋体" w:hAnsi="宋体"/>
          <w:szCs w:val="21"/>
        </w:rPr>
        <w:t>（释义十五）、</w:t>
      </w:r>
      <w:r>
        <w:rPr>
          <w:rFonts w:hint="eastAsia" w:ascii="宋体" w:hAnsi="宋体"/>
          <w:b/>
          <w:bCs/>
          <w:szCs w:val="21"/>
        </w:rPr>
        <w:t>手术费</w:t>
      </w:r>
      <w:r>
        <w:rPr>
          <w:rFonts w:hint="eastAsia" w:ascii="宋体" w:hAnsi="宋体"/>
          <w:szCs w:val="21"/>
        </w:rPr>
        <w:t>（释义十六）、</w:t>
      </w:r>
      <w:r>
        <w:rPr>
          <w:rFonts w:hint="eastAsia" w:ascii="宋体" w:hAnsi="宋体"/>
          <w:b/>
          <w:bCs/>
          <w:szCs w:val="21"/>
        </w:rPr>
        <w:t>救护车使用费</w:t>
      </w:r>
      <w:r>
        <w:rPr>
          <w:rFonts w:hint="eastAsia" w:ascii="宋体" w:hAnsi="宋体"/>
          <w:szCs w:val="21"/>
        </w:rPr>
        <w:t>（释义十七）。</w:t>
      </w:r>
    </w:p>
    <w:p>
      <w:pPr>
        <w:pStyle w:val="10"/>
        <w:autoSpaceDE w:val="0"/>
        <w:autoSpaceDN w:val="0"/>
        <w:adjustRightInd w:val="0"/>
        <w:spacing w:line="400" w:lineRule="exact"/>
        <w:ind w:left="-15" w:leftChars="-7"/>
        <w:jc w:val="left"/>
        <w:rPr>
          <w:rFonts w:ascii="宋体" w:hAnsi="宋体"/>
          <w:b/>
          <w:szCs w:val="21"/>
        </w:rPr>
      </w:pPr>
      <w:r>
        <w:rPr>
          <w:rFonts w:ascii="宋体" w:hAnsi="宋体"/>
          <w:szCs w:val="21"/>
        </w:rPr>
        <w:t>到本合同满期日时，被保险人未结束本次住院治疗的，保险人继续承担因本次住院发生的、</w:t>
      </w:r>
      <w:r>
        <w:rPr>
          <w:rFonts w:ascii="宋体" w:hAnsi="宋体"/>
          <w:b/>
          <w:szCs w:val="21"/>
        </w:rPr>
        <w:t>最高不超过本合同满期日后30日内的住院医疗费用。</w:t>
      </w:r>
    </w:p>
    <w:p>
      <w:pPr>
        <w:pStyle w:val="6"/>
        <w:spacing w:line="400" w:lineRule="exact"/>
        <w:ind w:left="0" w:firstLine="422" w:firstLineChars="200"/>
        <w:rPr>
          <w:rFonts w:ascii="宋体" w:hAnsi="宋体" w:cs="宋体"/>
          <w:szCs w:val="21"/>
        </w:rPr>
      </w:pPr>
      <w:r>
        <w:rPr>
          <w:rFonts w:hint="eastAsia" w:ascii="宋体" w:hAnsi="宋体" w:cs="宋体"/>
          <w:szCs w:val="21"/>
        </w:rPr>
        <w:t>恶性肿瘤特殊门诊医疗费用</w:t>
      </w:r>
    </w:p>
    <w:p>
      <w:pPr>
        <w:pStyle w:val="10"/>
        <w:autoSpaceDE w:val="0"/>
        <w:autoSpaceDN w:val="0"/>
        <w:adjustRightInd w:val="0"/>
        <w:spacing w:line="400" w:lineRule="exact"/>
        <w:ind w:left="-15" w:leftChars="-7"/>
        <w:jc w:val="left"/>
        <w:rPr>
          <w:rFonts w:ascii="宋体" w:hAnsi="宋体"/>
          <w:szCs w:val="21"/>
        </w:rPr>
      </w:pPr>
      <w:r>
        <w:rPr>
          <w:rFonts w:hint="eastAsia" w:ascii="宋体" w:hAnsi="宋体"/>
          <w:szCs w:val="21"/>
        </w:rPr>
        <w:t>指被保险人在医院接受恶性肿瘤特殊门诊治疗时，被保险人需个人支付的、必需且合理的恶性肿瘤特殊门诊医疗费用，包括：</w:t>
      </w:r>
    </w:p>
    <w:p>
      <w:pPr>
        <w:pStyle w:val="10"/>
        <w:autoSpaceDE w:val="0"/>
        <w:autoSpaceDN w:val="0"/>
        <w:adjustRightInd w:val="0"/>
        <w:spacing w:line="400" w:lineRule="exact"/>
        <w:ind w:left="-15" w:leftChars="-7"/>
        <w:jc w:val="left"/>
        <w:rPr>
          <w:rFonts w:ascii="宋体" w:hAnsi="宋体"/>
          <w:szCs w:val="21"/>
        </w:rPr>
      </w:pPr>
      <w:r>
        <w:rPr>
          <w:rFonts w:hint="eastAsia" w:ascii="宋体" w:hAnsi="宋体"/>
          <w:szCs w:val="21"/>
        </w:rPr>
        <w:t>1、门诊肾透析费；</w:t>
      </w:r>
    </w:p>
    <w:p>
      <w:pPr>
        <w:pStyle w:val="10"/>
        <w:autoSpaceDE w:val="0"/>
        <w:autoSpaceDN w:val="0"/>
        <w:adjustRightInd w:val="0"/>
        <w:spacing w:line="400" w:lineRule="exact"/>
        <w:ind w:left="-15" w:leftChars="-7"/>
        <w:jc w:val="left"/>
        <w:rPr>
          <w:rFonts w:ascii="宋体" w:hAnsi="宋体"/>
          <w:szCs w:val="21"/>
        </w:rPr>
      </w:pPr>
      <w:r>
        <w:rPr>
          <w:rFonts w:hint="eastAsia" w:ascii="宋体" w:hAnsi="宋体"/>
          <w:szCs w:val="21"/>
        </w:rPr>
        <w:t>2、门诊恶性肿瘤治疗费，包括</w:t>
      </w:r>
      <w:r>
        <w:rPr>
          <w:rFonts w:hint="eastAsia" w:ascii="宋体" w:hAnsi="宋体"/>
          <w:b/>
          <w:bCs/>
          <w:szCs w:val="21"/>
        </w:rPr>
        <w:t>化学疗法</w:t>
      </w:r>
      <w:r>
        <w:rPr>
          <w:rFonts w:hint="eastAsia" w:ascii="宋体" w:hAnsi="宋体"/>
          <w:szCs w:val="21"/>
        </w:rPr>
        <w:t>（释义十八）、</w:t>
      </w:r>
      <w:r>
        <w:rPr>
          <w:rFonts w:hint="eastAsia" w:ascii="宋体" w:hAnsi="宋体"/>
          <w:b/>
          <w:bCs/>
          <w:szCs w:val="21"/>
        </w:rPr>
        <w:t>放射疗法</w:t>
      </w:r>
      <w:r>
        <w:rPr>
          <w:rFonts w:hint="eastAsia" w:ascii="宋体" w:hAnsi="宋体"/>
          <w:szCs w:val="21"/>
        </w:rPr>
        <w:t>（释义十九）、</w:t>
      </w:r>
      <w:r>
        <w:rPr>
          <w:rFonts w:hint="eastAsia" w:ascii="宋体" w:hAnsi="宋体"/>
          <w:b/>
          <w:bCs/>
          <w:szCs w:val="21"/>
        </w:rPr>
        <w:t>肿瘤免疫疗法</w:t>
      </w:r>
      <w:r>
        <w:rPr>
          <w:rFonts w:hint="eastAsia" w:ascii="宋体" w:hAnsi="宋体"/>
          <w:szCs w:val="21"/>
        </w:rPr>
        <w:t>（释义二十）、</w:t>
      </w:r>
      <w:r>
        <w:rPr>
          <w:rFonts w:hint="eastAsia" w:ascii="宋体" w:hAnsi="宋体"/>
          <w:b/>
          <w:bCs/>
          <w:szCs w:val="21"/>
        </w:rPr>
        <w:t>肿瘤内分泌疗法</w:t>
      </w:r>
      <w:r>
        <w:rPr>
          <w:rFonts w:hint="eastAsia" w:ascii="宋体" w:hAnsi="宋体"/>
          <w:szCs w:val="21"/>
        </w:rPr>
        <w:t>（释义二十一）、</w:t>
      </w:r>
      <w:r>
        <w:rPr>
          <w:rFonts w:hint="eastAsia" w:ascii="宋体" w:hAnsi="宋体"/>
          <w:b/>
          <w:bCs/>
          <w:szCs w:val="21"/>
        </w:rPr>
        <w:t>肿瘤靶向疗法</w:t>
      </w:r>
      <w:r>
        <w:rPr>
          <w:rFonts w:hint="eastAsia" w:ascii="宋体" w:hAnsi="宋体"/>
          <w:szCs w:val="21"/>
        </w:rPr>
        <w:t>（释义二十二）的治疗费用；</w:t>
      </w:r>
    </w:p>
    <w:p>
      <w:pPr>
        <w:pStyle w:val="10"/>
        <w:autoSpaceDE w:val="0"/>
        <w:autoSpaceDN w:val="0"/>
        <w:adjustRightInd w:val="0"/>
        <w:spacing w:line="400" w:lineRule="exact"/>
        <w:ind w:left="-15" w:leftChars="-7"/>
        <w:jc w:val="left"/>
        <w:rPr>
          <w:rFonts w:ascii="宋体" w:hAnsi="宋体"/>
          <w:szCs w:val="21"/>
        </w:rPr>
      </w:pPr>
      <w:r>
        <w:rPr>
          <w:rFonts w:hint="eastAsia" w:ascii="宋体" w:hAnsi="宋体"/>
          <w:szCs w:val="21"/>
        </w:rPr>
        <w:t>3、器官移植后的门诊抗排异治疗费。</w:t>
      </w:r>
    </w:p>
    <w:p>
      <w:pPr>
        <w:pStyle w:val="6"/>
        <w:spacing w:line="400" w:lineRule="exact"/>
        <w:ind w:left="0" w:firstLine="422" w:firstLineChars="200"/>
        <w:rPr>
          <w:rFonts w:ascii="宋体" w:hAnsi="宋体" w:cs="宋体"/>
          <w:szCs w:val="21"/>
        </w:rPr>
      </w:pPr>
      <w:r>
        <w:rPr>
          <w:rFonts w:hint="eastAsia" w:ascii="宋体" w:hAnsi="宋体" w:cs="宋体"/>
          <w:szCs w:val="21"/>
        </w:rPr>
        <w:t>恶性肿瘤门诊手术医疗费用</w:t>
      </w:r>
    </w:p>
    <w:p>
      <w:pPr>
        <w:pStyle w:val="10"/>
        <w:autoSpaceDE w:val="0"/>
        <w:autoSpaceDN w:val="0"/>
        <w:adjustRightInd w:val="0"/>
        <w:spacing w:line="400" w:lineRule="exact"/>
        <w:ind w:left="-15" w:leftChars="-7"/>
        <w:jc w:val="left"/>
        <w:rPr>
          <w:rFonts w:ascii="宋体" w:hAnsi="宋体"/>
          <w:szCs w:val="21"/>
        </w:rPr>
      </w:pPr>
      <w:r>
        <w:rPr>
          <w:rFonts w:hint="eastAsia" w:ascii="宋体" w:hAnsi="宋体"/>
          <w:szCs w:val="21"/>
        </w:rPr>
        <w:t>指被保险人经医院诊断罹患恶性肿瘤</w:t>
      </w:r>
      <w:r>
        <w:rPr>
          <w:rFonts w:ascii="宋体" w:hAnsi="宋体"/>
          <w:szCs w:val="21"/>
        </w:rPr>
        <w:t>且</w:t>
      </w:r>
      <w:r>
        <w:rPr>
          <w:rFonts w:hint="eastAsia" w:ascii="宋体" w:hAnsi="宋体"/>
          <w:szCs w:val="21"/>
        </w:rPr>
        <w:t>必须接受</w:t>
      </w:r>
      <w:r>
        <w:rPr>
          <w:rFonts w:hint="eastAsia" w:ascii="宋体" w:hAnsi="宋体"/>
          <w:b/>
          <w:bCs/>
          <w:szCs w:val="21"/>
        </w:rPr>
        <w:t>门诊手术</w:t>
      </w:r>
      <w:r>
        <w:rPr>
          <w:rFonts w:hint="eastAsia" w:ascii="宋体" w:hAnsi="宋体"/>
          <w:szCs w:val="21"/>
        </w:rPr>
        <w:t>（释义二十三）治疗时，被保险人需个人支付的、必需且合理的恶性肿瘤门诊手术费用。</w:t>
      </w:r>
    </w:p>
    <w:p>
      <w:pPr>
        <w:pStyle w:val="6"/>
        <w:spacing w:line="400" w:lineRule="exact"/>
        <w:ind w:left="0" w:firstLine="422" w:firstLineChars="200"/>
        <w:rPr>
          <w:rFonts w:ascii="宋体" w:hAnsi="宋体" w:cs="宋体"/>
          <w:szCs w:val="21"/>
        </w:rPr>
      </w:pPr>
      <w:r>
        <w:rPr>
          <w:rFonts w:hint="eastAsia" w:ascii="宋体" w:hAnsi="宋体" w:cs="宋体"/>
          <w:szCs w:val="21"/>
        </w:rPr>
        <w:t>恶性肿瘤住院前后门急诊医疗费用</w:t>
      </w:r>
    </w:p>
    <w:p>
      <w:pPr>
        <w:pStyle w:val="10"/>
        <w:autoSpaceDE w:val="0"/>
        <w:autoSpaceDN w:val="0"/>
        <w:adjustRightInd w:val="0"/>
        <w:spacing w:line="400" w:lineRule="exact"/>
        <w:ind w:left="-15" w:leftChars="-7"/>
        <w:jc w:val="left"/>
        <w:rPr>
          <w:rFonts w:ascii="宋体" w:hAnsi="宋体"/>
          <w:szCs w:val="21"/>
        </w:rPr>
      </w:pPr>
      <w:r>
        <w:rPr>
          <w:rFonts w:ascii="宋体" w:hAnsi="宋体"/>
          <w:szCs w:val="21"/>
        </w:rPr>
        <w:t>指被保险人经医院诊断罹患恶性肿瘤必须接受住院治疗，在住院前</w:t>
      </w:r>
      <w:r>
        <w:rPr>
          <w:rFonts w:hint="eastAsia" w:ascii="宋体" w:hAnsi="宋体"/>
          <w:szCs w:val="21"/>
        </w:rPr>
        <w:t>30</w:t>
      </w:r>
      <w:r>
        <w:rPr>
          <w:rFonts w:ascii="宋体" w:hAnsi="宋体"/>
          <w:szCs w:val="21"/>
        </w:rPr>
        <w:t>日（含住院当日）和出院后30日（含出院当日）内，因与该次住院相同原因而接受恶性肿瘤门急诊治疗时，被保险人需个人支付的、必需且合理的治疗恶性肿瘤的门急诊医疗费用</w:t>
      </w:r>
      <w:r>
        <w:rPr>
          <w:rFonts w:ascii="宋体" w:hAnsi="宋体"/>
          <w:b/>
          <w:szCs w:val="21"/>
        </w:rPr>
        <w:t>（但不包括恶性肿瘤特殊门诊医疗费用</w:t>
      </w:r>
      <w:r>
        <w:rPr>
          <w:rFonts w:hint="eastAsia" w:ascii="宋体" w:hAnsi="宋体"/>
          <w:b/>
          <w:szCs w:val="21"/>
        </w:rPr>
        <w:t>与恶性肿瘤门诊手术医疗费用</w:t>
      </w:r>
      <w:r>
        <w:rPr>
          <w:rFonts w:ascii="宋体" w:hAnsi="宋体"/>
          <w:b/>
          <w:szCs w:val="21"/>
        </w:rPr>
        <w:t>）</w:t>
      </w:r>
      <w:r>
        <w:rPr>
          <w:rFonts w:ascii="宋体" w:hAnsi="宋体"/>
          <w:szCs w:val="21"/>
        </w:rPr>
        <w:t>。</w:t>
      </w:r>
    </w:p>
    <w:p>
      <w:pPr>
        <w:pStyle w:val="10"/>
        <w:autoSpaceDE w:val="0"/>
        <w:autoSpaceDN w:val="0"/>
        <w:adjustRightInd w:val="0"/>
        <w:spacing w:line="400" w:lineRule="exact"/>
        <w:ind w:left="-15" w:leftChars="-7"/>
        <w:jc w:val="left"/>
        <w:rPr>
          <w:rFonts w:ascii="宋体" w:hAnsi="宋体"/>
          <w:b/>
        </w:rPr>
      </w:pPr>
      <w:r>
        <w:rPr>
          <w:rFonts w:ascii="宋体" w:hAnsi="宋体"/>
          <w:szCs w:val="21"/>
        </w:rPr>
        <w:t>对于以上四类费用，</w:t>
      </w:r>
      <w:r>
        <w:rPr>
          <w:rFonts w:hint="eastAsia" w:ascii="宋体" w:hAnsi="宋体"/>
          <w:b/>
          <w:szCs w:val="21"/>
        </w:rPr>
        <w:t>保险人</w:t>
      </w:r>
      <w:r>
        <w:rPr>
          <w:rFonts w:hint="eastAsia" w:ascii="宋体" w:hAnsi="宋体" w:cs="宋体"/>
          <w:b/>
          <w:kern w:val="0"/>
          <w:szCs w:val="21"/>
        </w:rPr>
        <w:t>在扣除约定的免赔额后，</w:t>
      </w:r>
      <w:r>
        <w:rPr>
          <w:rFonts w:ascii="宋体" w:hAnsi="宋体"/>
          <w:b/>
          <w:szCs w:val="21"/>
        </w:rPr>
        <w:t>依照约定的给付比例进行赔付。保险人</w:t>
      </w:r>
      <w:r>
        <w:rPr>
          <w:rFonts w:hint="eastAsia" w:ascii="宋体" w:hAnsi="宋体"/>
          <w:b/>
          <w:szCs w:val="21"/>
        </w:rPr>
        <w:t>对于以上四类费用的</w:t>
      </w:r>
      <w:r>
        <w:rPr>
          <w:rFonts w:ascii="宋体" w:hAnsi="宋体"/>
          <w:b/>
          <w:szCs w:val="21"/>
        </w:rPr>
        <w:t>累计给付</w:t>
      </w:r>
      <w:r>
        <w:rPr>
          <w:rFonts w:hint="eastAsia" w:ascii="宋体" w:hAnsi="宋体"/>
          <w:b/>
          <w:szCs w:val="21"/>
        </w:rPr>
        <w:t>金额</w:t>
      </w:r>
      <w:r>
        <w:rPr>
          <w:rFonts w:ascii="宋体" w:hAnsi="宋体"/>
          <w:b/>
          <w:szCs w:val="21"/>
        </w:rPr>
        <w:t>之和以本合同约定的恶性肿瘤医疗保险金额为限，当累计给付金额</w:t>
      </w:r>
      <w:r>
        <w:rPr>
          <w:rFonts w:hint="eastAsia" w:ascii="宋体" w:hAnsi="宋体"/>
          <w:b/>
          <w:szCs w:val="21"/>
        </w:rPr>
        <w:t>之和</w:t>
      </w:r>
      <w:r>
        <w:rPr>
          <w:rFonts w:ascii="宋体" w:hAnsi="宋体"/>
          <w:b/>
          <w:szCs w:val="21"/>
        </w:rPr>
        <w:t>达到恶性肿瘤医疗保险金</w:t>
      </w:r>
      <w:r>
        <w:rPr>
          <w:rFonts w:hint="eastAsia" w:ascii="宋体" w:hAnsi="宋体"/>
          <w:b/>
          <w:szCs w:val="21"/>
        </w:rPr>
        <w:t>额</w:t>
      </w:r>
      <w:r>
        <w:rPr>
          <w:rFonts w:ascii="宋体" w:hAnsi="宋体"/>
          <w:b/>
          <w:szCs w:val="21"/>
        </w:rPr>
        <w:t>时，</w:t>
      </w:r>
      <w:r>
        <w:rPr>
          <w:rFonts w:hint="eastAsia" w:ascii="宋体" w:hAnsi="宋体"/>
          <w:b/>
          <w:szCs w:val="21"/>
        </w:rPr>
        <w:t>本合同</w:t>
      </w:r>
      <w:r>
        <w:rPr>
          <w:rFonts w:ascii="宋体" w:hAnsi="宋体"/>
          <w:b/>
          <w:szCs w:val="21"/>
        </w:rPr>
        <w:t>终止。</w:t>
      </w:r>
    </w:p>
    <w:p>
      <w:pPr>
        <w:pStyle w:val="4"/>
        <w:snapToGrid w:val="0"/>
        <w:spacing w:line="400" w:lineRule="exact"/>
        <w:ind w:left="0"/>
      </w:pPr>
      <w:r>
        <w:rPr>
          <w:rFonts w:hint="eastAsia"/>
        </w:rPr>
        <w:t>犹豫期</w:t>
      </w:r>
    </w:p>
    <w:p>
      <w:pPr>
        <w:snapToGrid w:val="0"/>
        <w:spacing w:line="400" w:lineRule="exact"/>
        <w:ind w:firstLine="420"/>
        <w:rPr>
          <w:rFonts w:ascii="宋体" w:hAnsi="宋体" w:cs="宋体"/>
          <w:b/>
          <w:bCs/>
        </w:rPr>
      </w:pPr>
      <w:r>
        <w:rPr>
          <w:rFonts w:hint="eastAsia" w:ascii="宋体" w:hAnsi="宋体" w:cs="宋体"/>
        </w:rPr>
        <w:t>除另有约定外，自投保人收到本合同保险单次日零时起，有</w:t>
      </w:r>
      <w:r>
        <w:rPr>
          <w:rFonts w:hint="eastAsia" w:ascii="宋体" w:hAnsi="宋体"/>
        </w:rPr>
        <w:t>2日</w:t>
      </w:r>
      <w:r>
        <w:rPr>
          <w:rFonts w:hint="eastAsia" w:ascii="宋体" w:hAnsi="宋体" w:cs="宋体"/>
        </w:rPr>
        <w:t>的犹豫期。在此期间请投保人认真审视本合同，如果投保人认为本合同与投保人的需求不相符，投保人可以在此期间提出解除本合同，</w:t>
      </w:r>
      <w:r>
        <w:rPr>
          <w:rFonts w:hint="eastAsia" w:ascii="宋体" w:hAnsi="宋体" w:cs="宋体"/>
          <w:b/>
          <w:bCs/>
        </w:rPr>
        <w:t>保险人将无息退还投保人所支付的全部保险费。</w:t>
      </w:r>
    </w:p>
    <w:p>
      <w:pPr>
        <w:snapToGrid w:val="0"/>
        <w:spacing w:line="400" w:lineRule="exact"/>
        <w:ind w:firstLine="422"/>
        <w:rPr>
          <w:rFonts w:ascii="宋体" w:hAnsi="宋体"/>
          <w:b/>
          <w:bCs/>
        </w:rPr>
      </w:pPr>
      <w:r>
        <w:rPr>
          <w:rFonts w:hint="eastAsia" w:ascii="宋体" w:hAnsi="宋体" w:cs="宋体"/>
          <w:b/>
          <w:bCs/>
        </w:rPr>
        <w:t>自保险人收到投保人解除合同的书面申请时起，本合同即被解除，合同解除前发生的保险事故保险人不承担保险责任。</w:t>
      </w:r>
    </w:p>
    <w:p>
      <w:pPr>
        <w:pStyle w:val="4"/>
        <w:snapToGrid w:val="0"/>
        <w:spacing w:line="400" w:lineRule="exact"/>
        <w:ind w:left="0"/>
      </w:pPr>
      <w:r>
        <w:rPr>
          <w:rFonts w:hint="eastAsia"/>
        </w:rPr>
        <w:t>免赔额</w:t>
      </w:r>
    </w:p>
    <w:p>
      <w:pPr>
        <w:snapToGrid w:val="0"/>
        <w:spacing w:line="400" w:lineRule="exact"/>
        <w:ind w:firstLine="420" w:firstLineChars="200"/>
        <w:rPr>
          <w:rFonts w:ascii="宋体" w:hAnsi="宋体" w:cs="宋体"/>
          <w:szCs w:val="21"/>
        </w:rPr>
      </w:pPr>
      <w:r>
        <w:rPr>
          <w:rFonts w:hint="eastAsia" w:ascii="宋体" w:hAnsi="宋体" w:cs="宋体"/>
          <w:szCs w:val="21"/>
        </w:rPr>
        <w:t>本合同中的</w:t>
      </w:r>
      <w:r>
        <w:rPr>
          <w:rFonts w:hint="eastAsia" w:ascii="宋体" w:hAnsi="宋体" w:cs="宋体"/>
          <w:b/>
          <w:bCs/>
          <w:szCs w:val="21"/>
        </w:rPr>
        <w:t>免赔额是指被保险人在保险期间内发生的、虽然属于本合同保险责任范围内的医疗费用，但依照本合同约定仍旧由被保险人自行承担，本合同不予赔付的金额。</w:t>
      </w:r>
      <w:r>
        <w:rPr>
          <w:rFonts w:hint="eastAsia" w:ascii="宋体" w:hAnsi="宋体" w:cs="宋体"/>
          <w:szCs w:val="21"/>
        </w:rPr>
        <w:t>只有当保险期间内的</w:t>
      </w:r>
      <w:r>
        <w:rPr>
          <w:rFonts w:hint="eastAsia" w:ascii="宋体" w:hAnsi="宋体" w:cs="宋体"/>
          <w:b/>
          <w:bCs/>
          <w:szCs w:val="21"/>
        </w:rPr>
        <w:t>免赔额因以下两种情况抵扣完毕时，保险人才开始按照约定承担赔付责任：</w:t>
      </w:r>
    </w:p>
    <w:p>
      <w:pPr>
        <w:snapToGrid w:val="0"/>
        <w:spacing w:line="400" w:lineRule="exact"/>
        <w:ind w:firstLine="420" w:firstLineChars="200"/>
        <w:rPr>
          <w:rFonts w:ascii="宋体" w:hAnsi="宋体" w:cs="宋体"/>
          <w:szCs w:val="21"/>
        </w:rPr>
      </w:pPr>
      <w:r>
        <w:rPr>
          <w:rFonts w:hint="eastAsia" w:ascii="宋体" w:hAnsi="宋体" w:cs="宋体"/>
          <w:szCs w:val="21"/>
        </w:rPr>
        <w:t>（一）被保险人自行承担的属于本合同保险责任范围内的医疗费用，包括其</w:t>
      </w:r>
      <w:r>
        <w:rPr>
          <w:rFonts w:hint="eastAsia" w:ascii="宋体" w:hAnsi="宋体" w:cs="宋体"/>
          <w:b/>
          <w:bCs/>
          <w:szCs w:val="21"/>
        </w:rPr>
        <w:t>基本医疗保险</w:t>
      </w:r>
      <w:r>
        <w:rPr>
          <w:rFonts w:hint="eastAsia" w:ascii="宋体" w:hAnsi="宋体" w:cs="宋体"/>
          <w:szCs w:val="21"/>
        </w:rPr>
        <w:t>（释义二十四）个人账户支出的医疗费用；</w:t>
      </w:r>
    </w:p>
    <w:p>
      <w:pPr>
        <w:snapToGrid w:val="0"/>
        <w:spacing w:line="400" w:lineRule="exact"/>
        <w:ind w:firstLine="420" w:firstLineChars="200"/>
        <w:rPr>
          <w:rFonts w:ascii="宋体" w:hAnsi="宋体" w:cs="宋体"/>
          <w:szCs w:val="21"/>
        </w:rPr>
      </w:pPr>
      <w:r>
        <w:rPr>
          <w:rFonts w:hint="eastAsia" w:ascii="宋体" w:hAnsi="宋体" w:cs="宋体"/>
          <w:szCs w:val="21"/>
        </w:rPr>
        <w:t>（二）从基本医疗保险和公费医疗保险之外的其他途径获得的属于本合同保险责任范围内的医疗费用补偿。</w:t>
      </w:r>
    </w:p>
    <w:p>
      <w:pPr>
        <w:snapToGrid w:val="0"/>
        <w:spacing w:line="400" w:lineRule="exact"/>
        <w:ind w:firstLine="422" w:firstLineChars="200"/>
        <w:rPr>
          <w:rFonts w:ascii="宋体" w:hAnsi="宋体" w:cs="宋体"/>
          <w:b/>
          <w:bCs/>
          <w:szCs w:val="21"/>
        </w:rPr>
      </w:pPr>
      <w:r>
        <w:rPr>
          <w:rFonts w:hint="eastAsia" w:ascii="宋体" w:hAnsi="宋体" w:cs="宋体"/>
          <w:b/>
          <w:bCs/>
          <w:szCs w:val="21"/>
        </w:rPr>
        <w:t>通过基本医疗保险和公费医疗保险获得的补偿，不可用于抵扣免赔额。</w:t>
      </w:r>
    </w:p>
    <w:p>
      <w:pPr>
        <w:snapToGrid w:val="0"/>
        <w:spacing w:line="400" w:lineRule="exact"/>
        <w:ind w:firstLine="422" w:firstLineChars="200"/>
        <w:rPr>
          <w:rFonts w:ascii="宋体" w:hAnsi="宋体" w:cs="宋体"/>
          <w:b/>
          <w:bCs/>
          <w:szCs w:val="21"/>
        </w:rPr>
      </w:pPr>
      <w:r>
        <w:rPr>
          <w:rFonts w:hint="eastAsia" w:ascii="宋体" w:hAnsi="宋体" w:cs="宋体"/>
          <w:b/>
          <w:bCs/>
          <w:szCs w:val="21"/>
        </w:rPr>
        <w:t>免赔额由投保人与保险人在订立本合同时协商确定，并在本合同中载明。</w:t>
      </w:r>
    </w:p>
    <w:p>
      <w:pPr>
        <w:snapToGrid w:val="0"/>
        <w:spacing w:line="400" w:lineRule="exact"/>
        <w:ind w:firstLine="420" w:firstLineChars="200"/>
        <w:rPr>
          <w:rFonts w:ascii="宋体" w:hAnsi="宋体" w:cs="宋体"/>
          <w:b/>
          <w:bCs/>
          <w:szCs w:val="21"/>
        </w:rPr>
      </w:pPr>
      <w:r>
        <w:rPr>
          <w:rFonts w:hint="eastAsia" w:ascii="宋体" w:hAnsi="宋体" w:cs="宋体"/>
          <w:szCs w:val="21"/>
        </w:rPr>
        <w:t>举例来说，假设免赔额为10000元，如被保险人在保险期间内未就诊过，则免赔额余额为10000元；如第一次就诊累计的“保险责任范围内医疗费用”为5000元，针对本次就诊理赔后免赔额余额为5000元，本次赔付为0元；如第二次就诊累计的“保险责任范围内医疗费用”为8000元，则针对本次就诊理赔后免赔额余额为0元，本次赔付为3000元乘以赔付比例。由于免赔额已抵扣完毕，在该被保险人剩余的保险期间内，不再需要抵扣免赔额。</w:t>
      </w:r>
    </w:p>
    <w:p>
      <w:pPr>
        <w:pStyle w:val="4"/>
        <w:snapToGrid w:val="0"/>
        <w:spacing w:line="400" w:lineRule="exact"/>
        <w:ind w:left="0"/>
      </w:pPr>
      <w:r>
        <w:rPr>
          <w:rFonts w:hint="eastAsia"/>
        </w:rPr>
        <w:t>补偿原则和赔付标准</w:t>
      </w:r>
    </w:p>
    <w:p>
      <w:pPr>
        <w:pStyle w:val="4"/>
        <w:numPr>
          <w:ilvl w:val="0"/>
          <w:numId w:val="0"/>
        </w:numPr>
        <w:adjustRightInd w:val="0"/>
        <w:snapToGrid w:val="0"/>
        <w:spacing w:line="400" w:lineRule="exact"/>
        <w:ind w:firstLine="422" w:firstLineChars="200"/>
      </w:pPr>
      <w:r>
        <w:rPr>
          <w:rFonts w:hint="eastAsia"/>
        </w:rPr>
        <w:t>（一）本合同适用医疗费用补偿原则。若被保险人已从其他途径（包括基本医疗保险、公费医疗、工作单位、保险人在内的任何商业保险机构，以及依法承担侵权损害赔偿责任的第三人等）获得医疗费用补偿，则保险人仅对被保险人实际发生的医疗费用扣除其所获医疗费用补偿后的余额按照本合同的约定进行赔付。社保卡个人账户部分支出视为个人支付，不属于已获得的医疗费用补偿。</w:t>
      </w:r>
    </w:p>
    <w:p>
      <w:pPr>
        <w:pStyle w:val="4"/>
        <w:numPr>
          <w:ilvl w:val="0"/>
          <w:numId w:val="0"/>
        </w:numPr>
        <w:adjustRightInd w:val="0"/>
        <w:snapToGrid w:val="0"/>
        <w:spacing w:line="400" w:lineRule="exact"/>
        <w:ind w:firstLine="422" w:firstLineChars="200"/>
      </w:pPr>
      <w:r>
        <w:rPr>
          <w:rFonts w:hint="eastAsia"/>
        </w:rPr>
        <w:t>（二）若被保险人以参加基本医疗保险身份投保，但未以参加基本医疗保险身份就诊并结算的，则保险人根据本合同单独约定的给付比例进行赔付。</w:t>
      </w:r>
    </w:p>
    <w:p>
      <w:pPr>
        <w:pStyle w:val="4"/>
        <w:snapToGrid w:val="0"/>
        <w:spacing w:line="400" w:lineRule="exact"/>
        <w:ind w:left="0"/>
      </w:pPr>
      <w:r>
        <w:rPr>
          <w:rFonts w:hint="eastAsia"/>
        </w:rPr>
        <w:t>责任免除</w:t>
      </w:r>
    </w:p>
    <w:p>
      <w:pPr>
        <w:pStyle w:val="6"/>
        <w:numPr>
          <w:ilvl w:val="0"/>
          <w:numId w:val="0"/>
        </w:numPr>
        <w:adjustRightInd w:val="0"/>
        <w:snapToGrid w:val="0"/>
        <w:spacing w:line="400" w:lineRule="exact"/>
        <w:ind w:firstLine="422" w:firstLineChars="200"/>
        <w:rPr>
          <w:rFonts w:ascii="宋体" w:hAnsi="宋体" w:cs="宋体"/>
          <w:bCs w:val="0"/>
          <w:szCs w:val="21"/>
        </w:rPr>
      </w:pPr>
      <w:r>
        <w:rPr>
          <w:rFonts w:hint="eastAsia" w:ascii="宋体" w:hAnsi="宋体" w:cs="宋体"/>
          <w:bCs w:val="0"/>
          <w:szCs w:val="21"/>
        </w:rPr>
        <w:t>因下列情形之一导致被保险人支出医疗费用的或发生如下列明的医疗费用，保险人不承担保险金给付责任：</w:t>
      </w:r>
    </w:p>
    <w:p>
      <w:pPr>
        <w:pStyle w:val="6"/>
        <w:numPr>
          <w:ilvl w:val="0"/>
          <w:numId w:val="7"/>
        </w:numPr>
        <w:snapToGrid w:val="0"/>
        <w:spacing w:line="400" w:lineRule="exact"/>
        <w:ind w:firstLine="422" w:firstLineChars="200"/>
        <w:rPr>
          <w:rFonts w:ascii="宋体" w:hAnsi="宋体" w:cs="宋体"/>
          <w:szCs w:val="21"/>
        </w:rPr>
      </w:pPr>
      <w:r>
        <w:rPr>
          <w:rFonts w:hint="eastAsia" w:ascii="宋体" w:hAnsi="宋体" w:cs="宋体"/>
          <w:szCs w:val="21"/>
        </w:rPr>
        <w:t>投保人对被保险人的故意杀害或故意伤害；被保险人故意自杀、自伤，但被保险人自杀时为无民事行为能力人的除外；被保险人故意犯罪或者抗拒依法采取的刑事强制措施，或被政府依法拘禁或入狱期间伤病；被保险人殴斗、醉酒、主动吸食或注射毒品，违反规定使用麻醉或精神药品；被保险人未遵医嘱擅自服用、涂用、注射药物；被保险人酒后驾驶、无有效驾驶证驾驶（释义二十五）或者驾驶无有效行驶证（释义二十六）的机动交通工具；</w:t>
      </w:r>
    </w:p>
    <w:p>
      <w:pPr>
        <w:pStyle w:val="6"/>
        <w:numPr>
          <w:ilvl w:val="0"/>
          <w:numId w:val="7"/>
        </w:numPr>
        <w:snapToGrid w:val="0"/>
        <w:spacing w:line="400" w:lineRule="exact"/>
        <w:ind w:firstLine="422" w:firstLineChars="200"/>
        <w:rPr>
          <w:rFonts w:ascii="宋体" w:hAnsi="宋体" w:cs="宋体"/>
          <w:szCs w:val="21"/>
        </w:rPr>
      </w:pPr>
      <w:r>
        <w:rPr>
          <w:rFonts w:hint="eastAsia" w:ascii="宋体" w:hAnsi="宋体" w:cs="宋体"/>
          <w:szCs w:val="21"/>
        </w:rPr>
        <w:t>被保险人所患既往症（释义二十七），及保险单中特别约定的除外疾病引起的相关费用，但投保时保险人已知晓并做出书面认可的除外；等待期内接受检查但在等待期后确诊的疾病；等待期内药物过敏、食物中毒、细菌或病毒感染（但因意外事故致有伤口而生感染者除外）或其他医疗导致的伤害；未经科学或者医学认可的试验性或者研究性治疗及其产生的后果所产生的费用；未被治疗所在地权威部门批准的治疗，未获得治疗所在地政府许可或批准的药品或药物，以及上述治疗或药品药物导致的后续医疗费用；所有基因疗法（释义二十八）和细胞免疫疗法（释义二十九）造成的医疗费用。各类医疗鉴定、检测费用，包括但不限于医疗事故鉴定、精神病鉴定、孕妇胎儿性别鉴定、验伤鉴定、亲子鉴定、遗传基因鉴定费用；因职业病（释义三十）、医疗事故（释义三十一）导致的医疗费用；被保险人在不符合本合同约定的医院就诊发生的医疗费用；</w:t>
      </w:r>
    </w:p>
    <w:p>
      <w:pPr>
        <w:pStyle w:val="6"/>
        <w:numPr>
          <w:ilvl w:val="0"/>
          <w:numId w:val="7"/>
        </w:numPr>
        <w:snapToGrid w:val="0"/>
        <w:spacing w:line="400" w:lineRule="exact"/>
        <w:ind w:firstLine="422" w:firstLineChars="200"/>
        <w:rPr>
          <w:rFonts w:ascii="宋体" w:hAnsi="宋体" w:cs="宋体"/>
          <w:szCs w:val="21"/>
        </w:rPr>
      </w:pPr>
      <w:r>
        <w:rPr>
          <w:rFonts w:hint="eastAsia" w:ascii="宋体" w:hAnsi="宋体" w:cs="宋体"/>
          <w:szCs w:val="21"/>
        </w:rPr>
        <w:t>未经医生建议自行进行任何治疗或未经医生处方自行购买药品产生的费用；虽持有医生处方或建议，但未在开具处方的医生执业的医疗机构购买药品、医疗器械或医疗耗材产生的费用（以收费票据载明信息为准）；虽持有医生建议，但治疗在非医疗机构进行或费用由非医疗机构收取（以医疗费票据载明信息为准）；虽持有医生处方，但处方剂量超过30天部分的药品费用；恶性肿瘤特定药品的使用与中国国家药品监督管理部门批准的该恶性肿瘤特定药品说明书所列明的适应症及用法用量不符；临床不能证明医嘱或处方所列恶性肿瘤特定药品对被保险人所患的恶性肿瘤治疗有效；被保险人的疾病状况对购买或领取的恶性肿瘤特定药品已经形成耐药（释义三十二）；冒名住院、被保险人未到达医院就诊即代诊、不符合入院标准、挂床住院或住院病人应当出院而拒不出院（从医院确定出院之日起发生的一切医疗费用）；</w:t>
      </w:r>
    </w:p>
    <w:p>
      <w:pPr>
        <w:pStyle w:val="6"/>
        <w:numPr>
          <w:ilvl w:val="0"/>
          <w:numId w:val="7"/>
        </w:numPr>
        <w:snapToGrid w:val="0"/>
        <w:spacing w:line="400" w:lineRule="exact"/>
        <w:ind w:firstLine="422" w:firstLineChars="200"/>
        <w:rPr>
          <w:rFonts w:ascii="宋体" w:hAnsi="宋体" w:cs="宋体"/>
          <w:szCs w:val="21"/>
        </w:rPr>
      </w:pPr>
      <w:r>
        <w:rPr>
          <w:rFonts w:hint="eastAsia" w:ascii="宋体" w:hAnsi="宋体" w:cs="宋体"/>
          <w:szCs w:val="21"/>
        </w:rPr>
        <w:t>肥胖症相关手术、袖状胃切除术（用于治疗糖尿病时除外）、整形手术、美容或整容手术、变性手术及前述手术的并发症或因前述手术导致的医疗事故；被保险人怀孕、流产、分娩（含剖腹产）、避孕、节育（含绝育）、绝育后复通、治疗不孕不育症、人工受孕、产前产后检查及由以上原因导致的并发症；牙科疾病及相关治疗，视力矫正手术，但因意外所致的不受此限；被保险人因预防、康复、休养或疗养、医疗咨询、健康体检、非处方药物、以捐献身体器官为目的的医疗行为、保健性或非疾病治疗类项目发生的医疗费用；眼镜或隐形眼镜、义齿、义眼、义肢、轮椅、拐杖、助听器等康复性器具，所有非处方医疗器械所产生的费用；包皮环切术、包皮剥离术、包皮气囊扩张术、性功能障碍治疗；除心脏瓣膜、人工晶体、人工关节、心脏起搏器、人工肺、人工肾、人工食管、人工胰、人工血管以外的人工器官材料费、安装和置换等费用；</w:t>
      </w:r>
    </w:p>
    <w:p>
      <w:pPr>
        <w:pStyle w:val="6"/>
        <w:numPr>
          <w:ilvl w:val="0"/>
          <w:numId w:val="7"/>
        </w:numPr>
        <w:snapToGrid w:val="0"/>
        <w:spacing w:line="400" w:lineRule="exact"/>
        <w:ind w:firstLine="422" w:firstLineChars="200"/>
        <w:rPr>
          <w:rFonts w:ascii="宋体" w:hAnsi="宋体" w:cs="宋体"/>
          <w:szCs w:val="21"/>
        </w:rPr>
      </w:pPr>
      <w:r>
        <w:rPr>
          <w:rFonts w:hint="eastAsia" w:ascii="宋体" w:hAnsi="宋体" w:cs="宋体"/>
          <w:szCs w:val="21"/>
        </w:rPr>
        <w:t>被保险人患性病，精神和行为障碍，遗传性疾病，先天性畸形、变形或染色体异常（依据世界卫生组织《疾病和有关健康问题的国际统计分类》（ICD-10）确定）；被保险人感染艾滋病病毒或患艾滋病（释义三十三）；</w:t>
      </w:r>
    </w:p>
    <w:p>
      <w:pPr>
        <w:pStyle w:val="6"/>
        <w:numPr>
          <w:ilvl w:val="0"/>
          <w:numId w:val="7"/>
        </w:numPr>
        <w:snapToGrid w:val="0"/>
        <w:spacing w:line="400" w:lineRule="exact"/>
        <w:ind w:firstLine="422" w:firstLineChars="200"/>
        <w:rPr>
          <w:rFonts w:ascii="宋体" w:hAnsi="宋体" w:cs="宋体"/>
          <w:b w:val="0"/>
          <w:szCs w:val="21"/>
        </w:rPr>
      </w:pPr>
      <w:r>
        <w:rPr>
          <w:rFonts w:hint="eastAsia" w:ascii="宋体" w:hAnsi="宋体" w:cs="宋体"/>
          <w:szCs w:val="21"/>
        </w:rPr>
        <w:t>战争、军事行动、暴乱或者武装叛乱；核爆炸、核辐射或者核污染、化学污染。</w:t>
      </w:r>
    </w:p>
    <w:p>
      <w:pPr>
        <w:pStyle w:val="4"/>
        <w:snapToGrid w:val="0"/>
        <w:spacing w:line="400" w:lineRule="exact"/>
        <w:ind w:left="0"/>
      </w:pPr>
      <w:r>
        <w:rPr>
          <w:rFonts w:hint="eastAsia"/>
        </w:rPr>
        <w:t>保险金额</w:t>
      </w:r>
    </w:p>
    <w:p>
      <w:pPr>
        <w:pStyle w:val="10"/>
        <w:snapToGrid w:val="0"/>
        <w:spacing w:line="400" w:lineRule="exact"/>
        <w:ind w:firstLine="422"/>
        <w:jc w:val="left"/>
        <w:rPr>
          <w:rFonts w:ascii="宋体" w:hAnsi="宋体" w:cs="宋体"/>
          <w:b/>
          <w:bCs/>
          <w:szCs w:val="21"/>
        </w:rPr>
      </w:pPr>
      <w:r>
        <w:rPr>
          <w:rFonts w:hint="eastAsia" w:ascii="宋体" w:hAnsi="宋体" w:cs="宋体"/>
          <w:b/>
          <w:bCs/>
          <w:szCs w:val="21"/>
        </w:rPr>
        <w:t>保险金额是保险人承担给付保险金责任的最高限额。</w:t>
      </w:r>
      <w:r>
        <w:rPr>
          <w:rFonts w:hint="eastAsia" w:ascii="宋体" w:hAnsi="宋体" w:cs="宋体"/>
          <w:szCs w:val="21"/>
        </w:rPr>
        <w:t>本合同的恶性肿瘤医疗保险金金额由投保人、保险人双方约定，并在本合同中载明。</w:t>
      </w:r>
    </w:p>
    <w:p>
      <w:pPr>
        <w:pStyle w:val="4"/>
        <w:snapToGrid w:val="0"/>
        <w:spacing w:line="400" w:lineRule="exact"/>
        <w:ind w:left="0"/>
      </w:pPr>
      <w:r>
        <w:rPr>
          <w:rFonts w:hint="eastAsia"/>
        </w:rPr>
        <w:t>保险期间与不保证续保</w:t>
      </w:r>
    </w:p>
    <w:p>
      <w:pPr>
        <w:pStyle w:val="4"/>
        <w:numPr>
          <w:ilvl w:val="0"/>
          <w:numId w:val="0"/>
        </w:numPr>
        <w:adjustRightInd w:val="0"/>
        <w:snapToGrid w:val="0"/>
        <w:spacing w:line="400" w:lineRule="exact"/>
        <w:ind w:firstLine="422" w:firstLineChars="200"/>
        <w:rPr>
          <w:b w:val="0"/>
          <w:bCs w:val="0"/>
        </w:rPr>
      </w:pPr>
      <w:r>
        <w:rPr>
          <w:rFonts w:hint="eastAsia"/>
        </w:rPr>
        <w:t>本合同为不保证续保合同，保险期间为一年（或不超过一年）。</w:t>
      </w:r>
      <w:r>
        <w:rPr>
          <w:rFonts w:hint="eastAsia"/>
          <w:b w:val="0"/>
          <w:bCs w:val="0"/>
        </w:rPr>
        <w:t>保险期间届满，投保人需要重新向保险人申请投保本产品，并经保险人同意，交纳保险费，获得新的保险合同。</w:t>
      </w:r>
    </w:p>
    <w:p>
      <w:pPr>
        <w:pStyle w:val="4"/>
        <w:numPr>
          <w:ilvl w:val="0"/>
          <w:numId w:val="0"/>
        </w:numPr>
        <w:adjustRightInd w:val="0"/>
        <w:snapToGrid w:val="0"/>
        <w:spacing w:line="400" w:lineRule="exact"/>
        <w:ind w:firstLine="422" w:firstLineChars="200"/>
      </w:pPr>
      <w:r>
        <w:rPr>
          <w:rFonts w:hint="eastAsia"/>
        </w:rPr>
        <w:t>若保险期间届满时，本合同对应保险产品统一停售，保险人将不再接受投保申请。</w:t>
      </w:r>
    </w:p>
    <w:p>
      <w:pPr>
        <w:pStyle w:val="10"/>
        <w:snapToGrid w:val="0"/>
        <w:spacing w:line="400" w:lineRule="exact"/>
        <w:ind w:right="-197" w:rightChars="-94" w:firstLine="0" w:firstLineChars="0"/>
        <w:jc w:val="left"/>
        <w:rPr>
          <w:rFonts w:ascii="宋体" w:hAnsi="宋体" w:cs="宋体"/>
          <w:szCs w:val="21"/>
        </w:rPr>
      </w:pPr>
    </w:p>
    <w:p>
      <w:pPr>
        <w:pStyle w:val="3"/>
        <w:numPr>
          <w:ilvl w:val="0"/>
          <w:numId w:val="6"/>
        </w:numPr>
        <w:snapToGrid w:val="0"/>
        <w:spacing w:before="0" w:after="0" w:line="400" w:lineRule="exact"/>
        <w:ind w:right="-197" w:rightChars="-94" w:firstLine="422"/>
        <w:rPr>
          <w:rFonts w:ascii="宋体" w:hAnsi="宋体"/>
        </w:rPr>
      </w:pPr>
      <w:r>
        <w:rPr>
          <w:rFonts w:hint="eastAsia" w:ascii="宋体" w:hAnsi="宋体"/>
        </w:rPr>
        <w:t>保险人的义务</w:t>
      </w:r>
    </w:p>
    <w:p>
      <w:pPr>
        <w:pStyle w:val="4"/>
        <w:snapToGrid w:val="0"/>
        <w:spacing w:line="400" w:lineRule="exact"/>
        <w:ind w:left="0"/>
      </w:pPr>
      <w:r>
        <w:rPr>
          <w:rFonts w:hint="eastAsia"/>
        </w:rPr>
        <w:t>提示和说明</w:t>
      </w:r>
    </w:p>
    <w:p>
      <w:pPr>
        <w:pStyle w:val="10"/>
        <w:snapToGrid w:val="0"/>
        <w:spacing w:line="400" w:lineRule="exact"/>
        <w:jc w:val="left"/>
        <w:rPr>
          <w:rFonts w:ascii="宋体" w:hAnsi="宋体" w:cs="宋体"/>
          <w:szCs w:val="21"/>
        </w:rPr>
      </w:pPr>
      <w:r>
        <w:rPr>
          <w:rFonts w:hint="eastAsia" w:ascii="宋体" w:hAnsi="宋体" w:cs="宋体"/>
          <w:bCs/>
          <w:szCs w:val="21"/>
        </w:rPr>
        <w:t>订立本合同时，保险人会向投保人说明本合同的内容。对本合同中免除保险人责任的条款，保险人在订立合同时应当在投保单、保险单或其他保险凭证上作出足以引起投保人注意的提示，并对该条款的内容以书面或口头形式向投保人作出明确说明；未作提示或者明确说明的，该条款不产生效力。</w:t>
      </w:r>
    </w:p>
    <w:p>
      <w:pPr>
        <w:pStyle w:val="4"/>
        <w:snapToGrid w:val="0"/>
        <w:spacing w:line="400" w:lineRule="exact"/>
        <w:ind w:left="0"/>
      </w:pPr>
      <w:r>
        <w:rPr>
          <w:rFonts w:hint="eastAsia"/>
        </w:rPr>
        <w:t>保险单和保险凭证</w:t>
      </w:r>
    </w:p>
    <w:p>
      <w:pPr>
        <w:pStyle w:val="10"/>
        <w:autoSpaceDE w:val="0"/>
        <w:autoSpaceDN w:val="0"/>
        <w:adjustRightInd w:val="0"/>
        <w:snapToGrid w:val="0"/>
        <w:spacing w:line="400" w:lineRule="exact"/>
        <w:jc w:val="left"/>
        <w:rPr>
          <w:rFonts w:ascii="宋体" w:hAnsi="宋体" w:cs="宋体"/>
          <w:szCs w:val="21"/>
        </w:rPr>
      </w:pPr>
      <w:r>
        <w:rPr>
          <w:rFonts w:hint="eastAsia" w:ascii="宋体" w:hAnsi="宋体" w:cs="宋体"/>
          <w:szCs w:val="21"/>
        </w:rPr>
        <w:t>本合同成立后，保险人将向投保人签发保险单或其他保险凭证。</w:t>
      </w:r>
    </w:p>
    <w:p>
      <w:pPr>
        <w:pStyle w:val="4"/>
        <w:snapToGrid w:val="0"/>
        <w:spacing w:line="400" w:lineRule="exact"/>
        <w:ind w:left="0"/>
      </w:pPr>
      <w:r>
        <w:rPr>
          <w:rFonts w:hint="eastAsia"/>
        </w:rPr>
        <w:t>保险金给付</w:t>
      </w:r>
    </w:p>
    <w:p>
      <w:pPr>
        <w:autoSpaceDE w:val="0"/>
        <w:autoSpaceDN w:val="0"/>
        <w:snapToGrid w:val="0"/>
        <w:spacing w:line="400" w:lineRule="exact"/>
        <w:ind w:firstLine="420"/>
        <w:jc w:val="left"/>
        <w:rPr>
          <w:rFonts w:ascii="宋体" w:hAnsi="宋体" w:cs="宋体"/>
          <w:kern w:val="0"/>
          <w:szCs w:val="21"/>
        </w:rPr>
      </w:pPr>
      <w:r>
        <w:rPr>
          <w:rFonts w:hint="eastAsia" w:ascii="宋体" w:hAnsi="宋体" w:cs="宋体"/>
          <w:kern w:val="0"/>
          <w:szCs w:val="21"/>
        </w:rPr>
        <w:t>保险人收到被保险人或受益人的给付保险金的请求后，应当及时作出是否属于保险责任的核定；情形复杂的，应当在三十日内作出核定，但保险合同另有约定的除外。</w:t>
      </w:r>
    </w:p>
    <w:p>
      <w:pPr>
        <w:autoSpaceDE w:val="0"/>
        <w:autoSpaceDN w:val="0"/>
        <w:snapToGrid w:val="0"/>
        <w:spacing w:line="400" w:lineRule="exact"/>
        <w:ind w:firstLine="420"/>
        <w:jc w:val="left"/>
        <w:rPr>
          <w:rFonts w:ascii="宋体" w:hAnsi="宋体" w:cs="宋体"/>
          <w:kern w:val="0"/>
          <w:szCs w:val="21"/>
        </w:rPr>
      </w:pPr>
      <w:r>
        <w:rPr>
          <w:rFonts w:hint="eastAsia" w:ascii="宋体" w:hAnsi="宋体" w:cs="宋体"/>
          <w:kern w:val="0"/>
          <w:szCs w:val="21"/>
        </w:rPr>
        <w:t>保险人将核定结果通知被保险人或受益人；对属于保险责任的，在与被保险人或受益人达成给付保险金的协议后十日内，履行赔偿保险金义务。保险合同对给付保险金的期限有约定的，保险人应当按照约定履行给付保险金的义务。保险人依照前款约定作出核定后，对不属于保险责任的，应当自作出核定之日起三日内向被保险人或受益人发出拒绝给付保险金通知书，并说明理由。</w:t>
      </w:r>
    </w:p>
    <w:p>
      <w:pPr>
        <w:autoSpaceDE w:val="0"/>
        <w:autoSpaceDN w:val="0"/>
        <w:snapToGrid w:val="0"/>
        <w:spacing w:line="400" w:lineRule="exact"/>
        <w:ind w:firstLine="420"/>
        <w:jc w:val="left"/>
        <w:rPr>
          <w:rFonts w:ascii="宋体" w:hAnsi="宋体" w:cs="宋体"/>
          <w:kern w:val="0"/>
          <w:szCs w:val="21"/>
        </w:rPr>
      </w:pPr>
      <w:r>
        <w:rPr>
          <w:rFonts w:hint="eastAsia" w:ascii="宋体" w:hAnsi="宋体" w:cs="宋体"/>
          <w:kern w:val="0"/>
          <w:szCs w:val="21"/>
        </w:rPr>
        <w:t>保险人自收到给付保险金的请求和有关证明、资料之日起六十日内，对其给付的数额不能确定的，应当根据已有证明和资料可以确定的数额先予支付；保险人最终确定给付的数额后，支付相应的差额。</w:t>
      </w:r>
    </w:p>
    <w:p>
      <w:pPr>
        <w:pStyle w:val="4"/>
        <w:snapToGrid w:val="0"/>
        <w:spacing w:line="400" w:lineRule="exact"/>
        <w:ind w:left="0"/>
        <w:rPr>
          <w:kern w:val="0"/>
        </w:rPr>
      </w:pPr>
      <w:r>
        <w:rPr>
          <w:rFonts w:hint="eastAsia"/>
          <w:kern w:val="0"/>
        </w:rPr>
        <w:t>索赔资料不完整通知</w:t>
      </w:r>
    </w:p>
    <w:p>
      <w:pPr>
        <w:autoSpaceDE w:val="0"/>
        <w:autoSpaceDN w:val="0"/>
        <w:snapToGrid w:val="0"/>
        <w:spacing w:line="400" w:lineRule="exact"/>
        <w:ind w:firstLine="420"/>
        <w:jc w:val="left"/>
        <w:rPr>
          <w:rFonts w:ascii="宋体" w:hAnsi="宋体" w:cs="宋体"/>
          <w:kern w:val="0"/>
          <w:szCs w:val="21"/>
        </w:rPr>
      </w:pPr>
      <w:r>
        <w:rPr>
          <w:rFonts w:hint="eastAsia" w:ascii="宋体" w:hAnsi="宋体" w:cs="宋体"/>
          <w:kern w:val="0"/>
          <w:szCs w:val="21"/>
        </w:rPr>
        <w:t>保险人认为被保险人或受益人提供的有关索赔的证明和资料不完整的，应当及时一次性通知投保人、被保险人或受益人补充提供。</w:t>
      </w:r>
    </w:p>
    <w:p>
      <w:pPr>
        <w:autoSpaceDE w:val="0"/>
        <w:autoSpaceDN w:val="0"/>
        <w:snapToGrid w:val="0"/>
        <w:spacing w:line="400" w:lineRule="exact"/>
        <w:ind w:right="-197" w:rightChars="-94"/>
        <w:jc w:val="left"/>
        <w:rPr>
          <w:rFonts w:ascii="宋体" w:hAnsi="宋体" w:cs="宋体"/>
          <w:kern w:val="0"/>
          <w:szCs w:val="21"/>
        </w:rPr>
      </w:pPr>
    </w:p>
    <w:p>
      <w:pPr>
        <w:pStyle w:val="3"/>
        <w:numPr>
          <w:ilvl w:val="0"/>
          <w:numId w:val="6"/>
        </w:numPr>
        <w:snapToGrid w:val="0"/>
        <w:spacing w:before="0" w:after="0" w:line="400" w:lineRule="exact"/>
        <w:ind w:right="-197" w:rightChars="-94" w:firstLine="422"/>
        <w:rPr>
          <w:rFonts w:ascii="宋体" w:hAnsi="宋体"/>
        </w:rPr>
      </w:pPr>
      <w:r>
        <w:rPr>
          <w:rFonts w:hint="eastAsia" w:ascii="宋体" w:hAnsi="宋体"/>
        </w:rPr>
        <w:t>投保人、被保险人义务</w:t>
      </w:r>
    </w:p>
    <w:p>
      <w:pPr>
        <w:pStyle w:val="4"/>
        <w:snapToGrid w:val="0"/>
        <w:spacing w:line="400" w:lineRule="exact"/>
        <w:ind w:left="0"/>
      </w:pPr>
      <w:r>
        <w:rPr>
          <w:rFonts w:hint="eastAsia"/>
        </w:rPr>
        <w:t>交费义务</w:t>
      </w:r>
    </w:p>
    <w:p>
      <w:pPr>
        <w:pStyle w:val="10"/>
        <w:snapToGrid w:val="0"/>
        <w:spacing w:line="400" w:lineRule="exact"/>
        <w:rPr>
          <w:rFonts w:ascii="宋体" w:hAnsi="宋体" w:cs="宋体"/>
          <w:bCs/>
          <w:szCs w:val="21"/>
        </w:rPr>
      </w:pPr>
      <w:r>
        <w:rPr>
          <w:rFonts w:hint="eastAsia" w:ascii="宋体" w:hAnsi="宋体" w:cs="宋体"/>
          <w:bCs/>
          <w:szCs w:val="21"/>
        </w:rPr>
        <w:t>除另有约定外，投保人应当在本合同成立时一次性交清保险费，</w:t>
      </w:r>
      <w:r>
        <w:rPr>
          <w:rFonts w:hint="eastAsia" w:ascii="宋体" w:hAnsi="宋体" w:cs="宋体"/>
          <w:b/>
          <w:szCs w:val="21"/>
        </w:rPr>
        <w:t>保险费交清前，本合同不生效。对合同生效前发生的保险事故，保险人不承担保险责任。</w:t>
      </w:r>
    </w:p>
    <w:p>
      <w:pPr>
        <w:pStyle w:val="4"/>
        <w:snapToGrid w:val="0"/>
        <w:spacing w:line="400" w:lineRule="exact"/>
        <w:ind w:left="0"/>
      </w:pPr>
      <w:r>
        <w:rPr>
          <w:rFonts w:hint="eastAsia"/>
        </w:rPr>
        <w:t>住址、通讯地址或数据电文联系方式变更告知义务</w:t>
      </w:r>
    </w:p>
    <w:p>
      <w:pPr>
        <w:pStyle w:val="10"/>
        <w:autoSpaceDE w:val="0"/>
        <w:autoSpaceDN w:val="0"/>
        <w:adjustRightInd w:val="0"/>
        <w:snapToGrid w:val="0"/>
        <w:spacing w:line="400" w:lineRule="exact"/>
        <w:jc w:val="left"/>
        <w:rPr>
          <w:rFonts w:ascii="宋体" w:hAnsi="宋体" w:cs="宋体"/>
          <w:szCs w:val="21"/>
        </w:rPr>
      </w:pPr>
      <w:r>
        <w:rPr>
          <w:rFonts w:hint="eastAsia" w:ascii="宋体" w:hAnsi="宋体" w:cs="宋体"/>
          <w:szCs w:val="21"/>
        </w:rPr>
        <w:t>投保人住址、通讯地址或数据电文联系方式变更时，应及时以书面形式或双方认可的其他形式通知保险人。投保人未通知的，保险人按本合同所载的最后住址、通讯地址或数据电文联系方式发送的有关通知，均视为已发送给投保人。</w:t>
      </w:r>
    </w:p>
    <w:p>
      <w:pPr>
        <w:pStyle w:val="4"/>
        <w:snapToGrid w:val="0"/>
        <w:spacing w:line="400" w:lineRule="exact"/>
        <w:ind w:left="0"/>
      </w:pPr>
      <w:r>
        <w:rPr>
          <w:rFonts w:hint="eastAsia"/>
        </w:rPr>
        <w:t>被保险人变动</w:t>
      </w:r>
    </w:p>
    <w:p>
      <w:pPr>
        <w:pStyle w:val="10"/>
        <w:autoSpaceDE w:val="0"/>
        <w:autoSpaceDN w:val="0"/>
        <w:adjustRightInd w:val="0"/>
        <w:snapToGrid w:val="0"/>
        <w:spacing w:line="400" w:lineRule="exact"/>
        <w:jc w:val="left"/>
        <w:rPr>
          <w:rFonts w:ascii="宋体" w:hAnsi="宋体" w:cs="宋体"/>
          <w:szCs w:val="21"/>
        </w:rPr>
      </w:pPr>
      <w:r>
        <w:rPr>
          <w:rFonts w:hint="eastAsia" w:ascii="宋体" w:hAnsi="宋体" w:cs="宋体"/>
          <w:szCs w:val="21"/>
        </w:rPr>
        <w:t>（一）在保险期间内，投保人因人员变动，需增加、减少被保险人时，应以书面形式向保险人提出申请。保险人同意后出具批单，并在本合同中批注。</w:t>
      </w:r>
    </w:p>
    <w:p>
      <w:pPr>
        <w:pStyle w:val="10"/>
        <w:autoSpaceDE w:val="0"/>
        <w:autoSpaceDN w:val="0"/>
        <w:adjustRightInd w:val="0"/>
        <w:snapToGrid w:val="0"/>
        <w:spacing w:line="400" w:lineRule="exact"/>
        <w:jc w:val="left"/>
        <w:rPr>
          <w:rFonts w:ascii="宋体" w:hAnsi="宋体" w:cs="宋体"/>
          <w:szCs w:val="21"/>
        </w:rPr>
      </w:pPr>
      <w:r>
        <w:rPr>
          <w:rFonts w:hint="eastAsia" w:ascii="宋体" w:hAnsi="宋体" w:cs="宋体"/>
          <w:szCs w:val="21"/>
        </w:rPr>
        <w:t>（二）被保险人人数增加时，保险人在审核同意后，于收到申请之日的次日零时开始承担保险责任，并按约定增收保险费。</w:t>
      </w:r>
    </w:p>
    <w:p>
      <w:pPr>
        <w:pStyle w:val="10"/>
        <w:autoSpaceDE w:val="0"/>
        <w:autoSpaceDN w:val="0"/>
        <w:adjustRightInd w:val="0"/>
        <w:snapToGrid w:val="0"/>
        <w:spacing w:line="400" w:lineRule="exact"/>
        <w:ind w:firstLine="422"/>
        <w:jc w:val="left"/>
        <w:rPr>
          <w:rFonts w:ascii="宋体" w:hAnsi="宋体" w:cs="宋体"/>
          <w:b/>
          <w:szCs w:val="21"/>
        </w:rPr>
      </w:pPr>
      <w:r>
        <w:rPr>
          <w:rFonts w:hint="eastAsia" w:ascii="宋体" w:hAnsi="宋体" w:cs="宋体"/>
          <w:b/>
          <w:szCs w:val="21"/>
        </w:rPr>
        <w:t>（三）被保险人人数减少时，保险人在审核同意后，于收到申请之日的次日零时起，对减少的被保险人终止保险责任，并按约定退还未满期净保险费（释义三十四），除另有约定外，减少的被保险人本人或其保险金申请人（释义三十五）已领取过任何保险金的，保险人不退还未满期净保险费。</w:t>
      </w:r>
    </w:p>
    <w:p>
      <w:pPr>
        <w:pStyle w:val="4"/>
        <w:snapToGrid w:val="0"/>
        <w:spacing w:line="400" w:lineRule="exact"/>
        <w:ind w:left="0"/>
      </w:pPr>
      <w:r>
        <w:rPr>
          <w:rFonts w:hint="eastAsia"/>
        </w:rPr>
        <w:t>变更批注</w:t>
      </w:r>
    </w:p>
    <w:p>
      <w:pPr>
        <w:pStyle w:val="10"/>
        <w:autoSpaceDE w:val="0"/>
        <w:autoSpaceDN w:val="0"/>
        <w:adjustRightInd w:val="0"/>
        <w:snapToGrid w:val="0"/>
        <w:spacing w:line="400" w:lineRule="exact"/>
        <w:jc w:val="left"/>
        <w:rPr>
          <w:rFonts w:ascii="宋体" w:hAnsi="宋体" w:cs="宋体"/>
          <w:szCs w:val="21"/>
        </w:rPr>
      </w:pPr>
      <w:r>
        <w:rPr>
          <w:rFonts w:hint="eastAsia" w:ascii="宋体" w:hAnsi="宋体" w:cs="宋体"/>
          <w:szCs w:val="21"/>
        </w:rPr>
        <w:t>在保险期间内，投保人需变更保险合同内容的，应以书面形式或双方认可的其他形式向保险人提出申请。保险人同意后出具批单，并在本合同中批注。</w:t>
      </w:r>
    </w:p>
    <w:p>
      <w:pPr>
        <w:pStyle w:val="10"/>
        <w:autoSpaceDE w:val="0"/>
        <w:autoSpaceDN w:val="0"/>
        <w:adjustRightInd w:val="0"/>
        <w:snapToGrid w:val="0"/>
        <w:spacing w:line="400" w:lineRule="exact"/>
        <w:jc w:val="left"/>
        <w:rPr>
          <w:rFonts w:ascii="宋体" w:hAnsi="宋体" w:cs="宋体"/>
          <w:szCs w:val="21"/>
        </w:rPr>
      </w:pPr>
      <w:r>
        <w:rPr>
          <w:rFonts w:hint="eastAsia" w:ascii="宋体" w:hAnsi="宋体" w:cs="宋体"/>
          <w:szCs w:val="21"/>
        </w:rPr>
        <w:t>投保人通过保险人同意或认可的网站等互联网渠道提出变更本合同的申请，视为投保人的书面申请。</w:t>
      </w:r>
    </w:p>
    <w:p>
      <w:pPr>
        <w:pStyle w:val="4"/>
        <w:snapToGrid w:val="0"/>
        <w:spacing w:line="400" w:lineRule="exact"/>
        <w:ind w:left="0"/>
      </w:pPr>
      <w:r>
        <w:rPr>
          <w:rFonts w:hint="eastAsia"/>
        </w:rPr>
        <w:t>职业或工种的变更</w:t>
      </w:r>
    </w:p>
    <w:p>
      <w:pPr>
        <w:snapToGrid w:val="0"/>
        <w:spacing w:line="400" w:lineRule="exact"/>
        <w:ind w:firstLine="420"/>
        <w:rPr>
          <w:rFonts w:ascii="宋体" w:hAnsi="宋体" w:cs="宋体"/>
          <w:szCs w:val="21"/>
        </w:rPr>
      </w:pPr>
      <w:r>
        <w:rPr>
          <w:rFonts w:hint="eastAsia" w:ascii="宋体" w:hAnsi="宋体" w:cs="宋体"/>
          <w:szCs w:val="21"/>
        </w:rPr>
        <w:t>被保险人变更职业或工种时，投保人应在30日内以书面形式或双方认可的其他形式通知保险人。</w:t>
      </w:r>
    </w:p>
    <w:p>
      <w:pPr>
        <w:snapToGrid w:val="0"/>
        <w:spacing w:line="400" w:lineRule="exact"/>
        <w:ind w:firstLine="420"/>
        <w:rPr>
          <w:rFonts w:ascii="宋体" w:hAnsi="宋体" w:cs="宋体"/>
          <w:b/>
          <w:szCs w:val="21"/>
        </w:rPr>
      </w:pPr>
      <w:r>
        <w:rPr>
          <w:rFonts w:hint="eastAsia" w:ascii="宋体" w:hAnsi="宋体" w:cs="宋体"/>
          <w:szCs w:val="21"/>
        </w:rPr>
        <w:t>被保险人所变更的职业或工种，依照保险人职业分类其危险性降低的，保险人自接到通知后，自职业变更之日起，退还变更前后职业或工种对应的未满期净保险费差额；</w:t>
      </w:r>
      <w:r>
        <w:rPr>
          <w:rFonts w:hint="eastAsia" w:ascii="宋体" w:hAnsi="宋体" w:cs="宋体"/>
          <w:b/>
          <w:szCs w:val="21"/>
        </w:rPr>
        <w:t>其危险性增加的，保险人在接到通知后，自职业变更之日起，增收变更前后职业或工种对应的未满期净保险费差额；被保险人所变更的职业或工种依照保险人职业分类在拒保范围内的，保险人在接到通知后有权解除本合同，并按照接到通知之日的次日退还原职业或工种所对应的未满期净保险费。</w:t>
      </w:r>
    </w:p>
    <w:p>
      <w:pPr>
        <w:snapToGrid w:val="0"/>
        <w:spacing w:line="400" w:lineRule="exact"/>
        <w:ind w:firstLine="422"/>
        <w:rPr>
          <w:rFonts w:ascii="宋体" w:hAnsi="宋体" w:cs="宋体"/>
          <w:b/>
          <w:szCs w:val="21"/>
        </w:rPr>
      </w:pPr>
      <w:r>
        <w:rPr>
          <w:rFonts w:hint="eastAsia" w:ascii="宋体" w:hAnsi="宋体" w:cs="宋体"/>
          <w:b/>
          <w:szCs w:val="21"/>
        </w:rPr>
        <w:t>被保险人所变更的职业或工种，依照保险人职业分类其危险性增加，且未依本条约定通知保险人而发生保险事故的，保险人按其原保险费与新职业或工种所对应的保险费的比例计算并给付保险金。被保险人所变更的职业或工种依照保险人职业分类在拒保范围内，保险人不承担给付保险金的责任，保险人退还未满期净保险费。</w:t>
      </w:r>
    </w:p>
    <w:p>
      <w:pPr>
        <w:pStyle w:val="4"/>
        <w:snapToGrid w:val="0"/>
        <w:spacing w:line="400" w:lineRule="exact"/>
        <w:ind w:left="0"/>
      </w:pPr>
      <w:r>
        <w:rPr>
          <w:rFonts w:hint="eastAsia"/>
        </w:rPr>
        <w:t>年龄的确定及错误的处理</w:t>
      </w:r>
    </w:p>
    <w:p>
      <w:pPr>
        <w:snapToGrid w:val="0"/>
        <w:spacing w:line="400" w:lineRule="exact"/>
        <w:ind w:firstLine="420"/>
        <w:jc w:val="left"/>
        <w:rPr>
          <w:rFonts w:ascii="宋体" w:hAnsi="宋体"/>
        </w:rPr>
      </w:pPr>
      <w:r>
        <w:rPr>
          <w:rFonts w:hint="eastAsia" w:ascii="宋体" w:hAnsi="宋体"/>
        </w:rPr>
        <w:t>被保险人的投保年龄，以法定身份证件登记的周岁年龄为准，本合同所承保的被保险人的投保年龄必须符合年龄要求。投保人在申请投保时，应按被保险人的周岁年龄填写。若发生错误，保险人按照以下规定处理：</w:t>
      </w:r>
    </w:p>
    <w:p>
      <w:pPr>
        <w:snapToGrid w:val="0"/>
        <w:spacing w:line="400" w:lineRule="exact"/>
        <w:ind w:firstLine="422"/>
        <w:jc w:val="left"/>
        <w:rPr>
          <w:rFonts w:ascii="宋体" w:hAnsi="宋体"/>
        </w:rPr>
      </w:pPr>
      <w:r>
        <w:rPr>
          <w:rFonts w:hint="eastAsia" w:ascii="宋体" w:hAnsi="宋体"/>
          <w:b/>
        </w:rPr>
        <w:t>（一）投保人申报的被保险人年龄不真实，且真实年龄不符合本合同约定的年龄限制的，保险人有权解除本合同</w:t>
      </w:r>
      <w:r>
        <w:rPr>
          <w:rFonts w:hint="eastAsia" w:ascii="宋体" w:hAnsi="宋体"/>
        </w:rPr>
        <w:t>，并向投保人退还未满期净保险费。</w:t>
      </w:r>
    </w:p>
    <w:p>
      <w:pPr>
        <w:snapToGrid w:val="0"/>
        <w:spacing w:line="400" w:lineRule="exact"/>
        <w:ind w:firstLine="422"/>
        <w:jc w:val="left"/>
        <w:rPr>
          <w:rFonts w:ascii="宋体" w:hAnsi="宋体"/>
          <w:b/>
        </w:rPr>
      </w:pPr>
      <w:r>
        <w:rPr>
          <w:rFonts w:hint="eastAsia" w:ascii="宋体" w:hAnsi="宋体"/>
          <w:b/>
        </w:rPr>
        <w:t>（二）投保人申报的被保险人年龄不真实，导致投保人实付保险费少于应付保险费的，保险人有权更正并要求投保人补交保险费，或在给付保险金时按照实付保险费与应付保险费的比例支付。</w:t>
      </w:r>
    </w:p>
    <w:p>
      <w:pPr>
        <w:snapToGrid w:val="0"/>
        <w:spacing w:line="400" w:lineRule="exact"/>
        <w:ind w:firstLine="420"/>
        <w:jc w:val="left"/>
        <w:rPr>
          <w:rFonts w:ascii="宋体" w:hAnsi="宋体"/>
        </w:rPr>
      </w:pPr>
      <w:r>
        <w:rPr>
          <w:rFonts w:hint="eastAsia" w:ascii="宋体" w:hAnsi="宋体"/>
        </w:rPr>
        <w:t>（三）投保人申报的被保险人年龄不真实，导致投保人支付保险费多于应付保险费的，保险人应将多收的保险费无息退还投保人。</w:t>
      </w:r>
    </w:p>
    <w:p>
      <w:pPr>
        <w:pStyle w:val="4"/>
        <w:snapToGrid w:val="0"/>
        <w:spacing w:line="400" w:lineRule="exact"/>
        <w:ind w:left="0"/>
      </w:pPr>
      <w:r>
        <w:rPr>
          <w:rFonts w:hint="eastAsia"/>
        </w:rPr>
        <w:t>保险事故通知义务</w:t>
      </w:r>
    </w:p>
    <w:p>
      <w:pPr>
        <w:pStyle w:val="10"/>
        <w:autoSpaceDE w:val="0"/>
        <w:autoSpaceDN w:val="0"/>
        <w:adjustRightInd w:val="0"/>
        <w:snapToGrid w:val="0"/>
        <w:spacing w:line="400" w:lineRule="exact"/>
        <w:ind w:firstLine="422"/>
        <w:jc w:val="left"/>
        <w:rPr>
          <w:rFonts w:ascii="宋体" w:hAnsi="宋体" w:cs="宋体"/>
          <w:szCs w:val="21"/>
        </w:rPr>
      </w:pPr>
      <w:r>
        <w:rPr>
          <w:rFonts w:hint="eastAsia" w:ascii="宋体" w:hAnsi="宋体" w:cs="宋体"/>
          <w:b/>
          <w:szCs w:val="21"/>
        </w:rPr>
        <w:t>投保人、被保险人或者保险金受益人知道保险事故发生后，应当及时通知保险人，</w:t>
      </w:r>
      <w:r>
        <w:rPr>
          <w:rFonts w:hint="eastAsia" w:ascii="宋体" w:hAnsi="宋体" w:cs="宋体"/>
          <w:b/>
          <w:kern w:val="0"/>
          <w:szCs w:val="21"/>
        </w:rPr>
        <w:t>并书面说明事故发生的原因、经过和损失情况</w:t>
      </w:r>
      <w:r>
        <w:rPr>
          <w:rFonts w:hint="eastAsia" w:ascii="宋体" w:hAnsi="宋体" w:cs="宋体"/>
          <w:b/>
          <w:szCs w:val="21"/>
        </w:rPr>
        <w:t>。故意或者因重大过失未及时通知，致使保险事故的性质、原因、损失程度等难以确定的，保险人对无法确定的部分，不承担给付保险金责任</w:t>
      </w:r>
      <w:r>
        <w:rPr>
          <w:rFonts w:hint="eastAsia" w:ascii="宋体" w:hAnsi="宋体" w:cs="宋体"/>
          <w:szCs w:val="21"/>
        </w:rPr>
        <w:t>，但保险人通过其他途径已经及时知道或者应当及时知道保险事故发生的除外。</w:t>
      </w:r>
    </w:p>
    <w:p>
      <w:pPr>
        <w:pStyle w:val="10"/>
        <w:autoSpaceDE w:val="0"/>
        <w:autoSpaceDN w:val="0"/>
        <w:adjustRightInd w:val="0"/>
        <w:snapToGrid w:val="0"/>
        <w:spacing w:line="400" w:lineRule="exact"/>
        <w:jc w:val="left"/>
        <w:rPr>
          <w:rFonts w:ascii="宋体" w:hAnsi="宋体" w:cs="宋体"/>
          <w:kern w:val="0"/>
          <w:szCs w:val="21"/>
        </w:rPr>
      </w:pPr>
      <w:r>
        <w:rPr>
          <w:rFonts w:hint="eastAsia" w:ascii="宋体" w:hAnsi="宋体" w:cs="宋体"/>
          <w:szCs w:val="21"/>
        </w:rPr>
        <w:t>上述约定，不包括因</w:t>
      </w:r>
      <w:r>
        <w:rPr>
          <w:rFonts w:hint="eastAsia" w:ascii="宋体" w:hAnsi="宋体" w:cs="宋体"/>
          <w:b/>
          <w:szCs w:val="21"/>
        </w:rPr>
        <w:t>不可抗力</w:t>
      </w:r>
      <w:r>
        <w:rPr>
          <w:rFonts w:hint="eastAsia" w:ascii="宋体" w:hAnsi="宋体" w:cs="宋体"/>
          <w:bCs/>
          <w:szCs w:val="21"/>
        </w:rPr>
        <w:t>（释义三十六）</w:t>
      </w:r>
      <w:r>
        <w:rPr>
          <w:rFonts w:hint="eastAsia" w:ascii="宋体" w:hAnsi="宋体" w:cs="宋体"/>
          <w:szCs w:val="21"/>
        </w:rPr>
        <w:t>而导致的迟延。</w:t>
      </w:r>
    </w:p>
    <w:p>
      <w:pPr>
        <w:autoSpaceDE w:val="0"/>
        <w:autoSpaceDN w:val="0"/>
        <w:snapToGrid w:val="0"/>
        <w:spacing w:line="400" w:lineRule="exact"/>
        <w:ind w:right="-197" w:rightChars="-94" w:firstLine="422"/>
        <w:jc w:val="center"/>
        <w:rPr>
          <w:rFonts w:ascii="宋体" w:hAnsi="宋体" w:cs="宋体"/>
          <w:b/>
          <w:kern w:val="0"/>
          <w:szCs w:val="21"/>
        </w:rPr>
      </w:pPr>
    </w:p>
    <w:p>
      <w:pPr>
        <w:pStyle w:val="3"/>
        <w:numPr>
          <w:ilvl w:val="0"/>
          <w:numId w:val="6"/>
        </w:numPr>
        <w:snapToGrid w:val="0"/>
        <w:spacing w:before="0" w:after="0" w:line="400" w:lineRule="exact"/>
        <w:ind w:left="0" w:right="-197" w:rightChars="-94" w:firstLine="422"/>
        <w:rPr>
          <w:rFonts w:ascii="宋体" w:hAnsi="宋体" w:cs="宋体"/>
          <w:szCs w:val="21"/>
        </w:rPr>
      </w:pPr>
      <w:r>
        <w:rPr>
          <w:rFonts w:hint="eastAsia" w:ascii="宋体" w:hAnsi="宋体" w:cs="宋体"/>
          <w:szCs w:val="21"/>
        </w:rPr>
        <w:t>保险金申请</w:t>
      </w:r>
    </w:p>
    <w:p>
      <w:pPr>
        <w:pStyle w:val="4"/>
        <w:snapToGrid w:val="0"/>
        <w:spacing w:line="400" w:lineRule="exact"/>
        <w:ind w:left="0"/>
      </w:pPr>
      <w:r>
        <w:rPr>
          <w:rFonts w:hint="eastAsia"/>
        </w:rPr>
        <w:t>保险金的申请</w:t>
      </w:r>
    </w:p>
    <w:p>
      <w:pPr>
        <w:snapToGrid w:val="0"/>
        <w:spacing w:line="400" w:lineRule="exact"/>
        <w:ind w:firstLine="420"/>
        <w:rPr>
          <w:rFonts w:ascii="宋体" w:hAnsi="宋体"/>
          <w:szCs w:val="21"/>
        </w:rPr>
      </w:pPr>
      <w:r>
        <w:rPr>
          <w:rFonts w:hint="eastAsia" w:ascii="宋体" w:hAnsi="宋体"/>
          <w:szCs w:val="21"/>
        </w:rPr>
        <w:t>保险金申请人向保险人申请给付保险金时，应提供如下材料：</w:t>
      </w:r>
    </w:p>
    <w:p>
      <w:pPr>
        <w:pStyle w:val="6"/>
        <w:numPr>
          <w:ilvl w:val="0"/>
          <w:numId w:val="8"/>
        </w:numPr>
        <w:snapToGrid w:val="0"/>
        <w:spacing w:line="400" w:lineRule="exact"/>
        <w:ind w:firstLine="422" w:firstLineChars="200"/>
        <w:rPr>
          <w:rFonts w:ascii="宋体" w:hAnsi="宋体"/>
          <w:szCs w:val="21"/>
        </w:rPr>
      </w:pPr>
      <w:r>
        <w:rPr>
          <w:rFonts w:hint="eastAsia" w:ascii="宋体" w:hAnsi="宋体"/>
          <w:szCs w:val="21"/>
        </w:rPr>
        <w:t>保险金给付申请书；</w:t>
      </w:r>
    </w:p>
    <w:p>
      <w:pPr>
        <w:pStyle w:val="6"/>
        <w:numPr>
          <w:ilvl w:val="0"/>
          <w:numId w:val="8"/>
        </w:numPr>
        <w:snapToGrid w:val="0"/>
        <w:spacing w:line="400" w:lineRule="exact"/>
        <w:ind w:firstLine="422" w:firstLineChars="200"/>
        <w:rPr>
          <w:rFonts w:ascii="宋体" w:hAnsi="宋体"/>
          <w:szCs w:val="21"/>
        </w:rPr>
      </w:pPr>
      <w:r>
        <w:rPr>
          <w:rFonts w:hint="eastAsia" w:ascii="宋体" w:hAnsi="宋体"/>
          <w:szCs w:val="21"/>
        </w:rPr>
        <w:t>保险合同凭证；</w:t>
      </w:r>
    </w:p>
    <w:p>
      <w:pPr>
        <w:pStyle w:val="6"/>
        <w:numPr>
          <w:ilvl w:val="0"/>
          <w:numId w:val="8"/>
        </w:numPr>
        <w:snapToGrid w:val="0"/>
        <w:spacing w:line="400" w:lineRule="exact"/>
        <w:ind w:firstLine="422" w:firstLineChars="200"/>
        <w:rPr>
          <w:rFonts w:ascii="宋体" w:hAnsi="宋体"/>
          <w:szCs w:val="21"/>
        </w:rPr>
      </w:pPr>
      <w:r>
        <w:rPr>
          <w:rFonts w:hint="eastAsia" w:ascii="宋体" w:hAnsi="宋体"/>
          <w:szCs w:val="21"/>
        </w:rPr>
        <w:t>申请人的有效身份证件；</w:t>
      </w:r>
    </w:p>
    <w:p>
      <w:pPr>
        <w:pStyle w:val="6"/>
        <w:numPr>
          <w:ilvl w:val="0"/>
          <w:numId w:val="8"/>
        </w:numPr>
        <w:snapToGrid w:val="0"/>
        <w:spacing w:line="400" w:lineRule="exact"/>
        <w:ind w:firstLine="422" w:firstLineChars="200"/>
        <w:rPr>
          <w:rFonts w:ascii="宋体" w:hAnsi="宋体"/>
          <w:szCs w:val="21"/>
        </w:rPr>
      </w:pPr>
      <w:r>
        <w:rPr>
          <w:rFonts w:hint="eastAsia" w:ascii="宋体" w:hAnsi="宋体"/>
          <w:szCs w:val="21"/>
        </w:rPr>
        <w:t>支持索赔的全部账单、证明、信息和证据，包括但不限于医院出具的病历资料、医学诊断书、处方、病理检查报告、化验检查报告、医疗费用原始单据、费用明细单据等。保险金申请人因特殊原因不能提供上述材料的，应提供其它合法有效的材料；</w:t>
      </w:r>
    </w:p>
    <w:p>
      <w:pPr>
        <w:pStyle w:val="6"/>
        <w:numPr>
          <w:ilvl w:val="0"/>
          <w:numId w:val="8"/>
        </w:numPr>
        <w:snapToGrid w:val="0"/>
        <w:spacing w:line="400" w:lineRule="exact"/>
        <w:ind w:firstLine="422" w:firstLineChars="200"/>
        <w:rPr>
          <w:rFonts w:ascii="宋体" w:hAnsi="宋体"/>
          <w:szCs w:val="21"/>
        </w:rPr>
      </w:pPr>
      <w:r>
        <w:rPr>
          <w:rFonts w:hint="eastAsia" w:ascii="宋体" w:hAnsi="宋体"/>
          <w:szCs w:val="21"/>
        </w:rPr>
        <w:t>申请人所能提供的其他与确认保险事故的性质、原因等有关的其他证明和资料；</w:t>
      </w:r>
    </w:p>
    <w:p>
      <w:pPr>
        <w:pStyle w:val="6"/>
        <w:numPr>
          <w:ilvl w:val="0"/>
          <w:numId w:val="8"/>
        </w:numPr>
        <w:snapToGrid w:val="0"/>
        <w:spacing w:line="400" w:lineRule="exact"/>
        <w:ind w:firstLine="422" w:firstLineChars="200"/>
        <w:rPr>
          <w:rFonts w:ascii="宋体" w:hAnsi="宋体"/>
          <w:szCs w:val="21"/>
        </w:rPr>
      </w:pPr>
      <w:r>
        <w:rPr>
          <w:rFonts w:hint="eastAsia" w:ascii="宋体" w:hAnsi="宋体"/>
          <w:szCs w:val="21"/>
        </w:rPr>
        <w:t>若保险金申请人委托他人申请的，还应提供授权委托书原件、委托人和受托人的身份证明等相关证明文件。</w:t>
      </w:r>
    </w:p>
    <w:p>
      <w:pPr>
        <w:snapToGrid w:val="0"/>
        <w:spacing w:line="400" w:lineRule="exact"/>
        <w:ind w:firstLine="422"/>
        <w:rPr>
          <w:rFonts w:ascii="宋体" w:hAnsi="宋体"/>
          <w:b/>
          <w:szCs w:val="21"/>
        </w:rPr>
      </w:pPr>
      <w:r>
        <w:rPr>
          <w:rFonts w:hint="eastAsia" w:ascii="宋体" w:hAnsi="宋体"/>
          <w:b/>
          <w:szCs w:val="21"/>
        </w:rPr>
        <w:t>保险金申请人未能提供有关材料，导致保险人无法核实该申请的真实性的，保险人对无法核实部分不承担给付保险金的责任。</w:t>
      </w:r>
    </w:p>
    <w:p>
      <w:pPr>
        <w:autoSpaceDE w:val="0"/>
        <w:autoSpaceDN w:val="0"/>
        <w:snapToGrid w:val="0"/>
        <w:spacing w:line="400" w:lineRule="exact"/>
        <w:ind w:right="-197" w:rightChars="-94" w:firstLine="426" w:firstLineChars="202"/>
        <w:jc w:val="left"/>
        <w:rPr>
          <w:rFonts w:ascii="宋体" w:hAnsi="宋体" w:cs="宋体"/>
          <w:b/>
          <w:kern w:val="0"/>
          <w:szCs w:val="21"/>
        </w:rPr>
      </w:pPr>
    </w:p>
    <w:p>
      <w:pPr>
        <w:pStyle w:val="3"/>
        <w:numPr>
          <w:ilvl w:val="0"/>
          <w:numId w:val="6"/>
        </w:numPr>
        <w:snapToGrid w:val="0"/>
        <w:spacing w:before="0" w:after="0" w:line="400" w:lineRule="exact"/>
        <w:ind w:right="-197" w:rightChars="-94" w:firstLine="422"/>
        <w:rPr>
          <w:rFonts w:ascii="宋体" w:hAnsi="宋体"/>
        </w:rPr>
      </w:pPr>
      <w:r>
        <w:rPr>
          <w:rFonts w:hint="eastAsia" w:ascii="宋体" w:hAnsi="宋体"/>
        </w:rPr>
        <w:t>保险合同的解除和争议处理</w:t>
      </w:r>
    </w:p>
    <w:p>
      <w:pPr>
        <w:pStyle w:val="4"/>
        <w:snapToGrid w:val="0"/>
        <w:spacing w:line="400" w:lineRule="exact"/>
        <w:ind w:left="0"/>
      </w:pPr>
      <w:bookmarkStart w:id="0" w:name="_Toc461007481"/>
      <w:r>
        <w:rPr>
          <w:rFonts w:hint="eastAsia"/>
        </w:rPr>
        <w:t>合同的解除</w:t>
      </w:r>
      <w:bookmarkEnd w:id="0"/>
    </w:p>
    <w:p>
      <w:pPr>
        <w:pStyle w:val="11"/>
        <w:autoSpaceDE w:val="0"/>
        <w:autoSpaceDN w:val="0"/>
        <w:snapToGrid w:val="0"/>
        <w:spacing w:line="400" w:lineRule="exact"/>
        <w:jc w:val="left"/>
        <w:rPr>
          <w:rFonts w:ascii="宋体" w:hAnsi="宋体" w:cs="宋体"/>
          <w:szCs w:val="21"/>
        </w:rPr>
      </w:pPr>
      <w:r>
        <w:rPr>
          <w:rFonts w:hint="eastAsia" w:ascii="宋体" w:hAnsi="宋体" w:cs="宋体"/>
          <w:szCs w:val="21"/>
        </w:rPr>
        <w:t>在本合同成立后，投保人可以通过书面或双方认可的其他形式通知保险人解除合同，但保险人已根据本合同的约定给付保险金的除外。</w:t>
      </w:r>
    </w:p>
    <w:p>
      <w:pPr>
        <w:pStyle w:val="11"/>
        <w:autoSpaceDE w:val="0"/>
        <w:autoSpaceDN w:val="0"/>
        <w:snapToGrid w:val="0"/>
        <w:spacing w:line="400" w:lineRule="exact"/>
        <w:jc w:val="left"/>
        <w:rPr>
          <w:rFonts w:ascii="宋体" w:hAnsi="宋体" w:cs="宋体"/>
          <w:szCs w:val="21"/>
        </w:rPr>
      </w:pPr>
      <w:r>
        <w:rPr>
          <w:rFonts w:hint="eastAsia" w:ascii="宋体" w:hAnsi="宋体" w:cs="宋体"/>
          <w:szCs w:val="21"/>
        </w:rPr>
        <w:t>投保人解除本合同时，应提供下列证明文件和资料：</w:t>
      </w:r>
    </w:p>
    <w:p>
      <w:pPr>
        <w:pStyle w:val="11"/>
        <w:autoSpaceDE w:val="0"/>
        <w:autoSpaceDN w:val="0"/>
        <w:snapToGrid w:val="0"/>
        <w:spacing w:line="400" w:lineRule="exact"/>
        <w:jc w:val="left"/>
        <w:rPr>
          <w:rFonts w:ascii="宋体" w:hAnsi="宋体" w:cs="宋体"/>
          <w:szCs w:val="21"/>
        </w:rPr>
      </w:pPr>
      <w:r>
        <w:rPr>
          <w:rFonts w:hint="eastAsia" w:ascii="宋体" w:hAnsi="宋体" w:cs="宋体"/>
          <w:szCs w:val="21"/>
        </w:rPr>
        <w:t>（一）保险合同解除申请书；</w:t>
      </w:r>
    </w:p>
    <w:p>
      <w:pPr>
        <w:pStyle w:val="11"/>
        <w:autoSpaceDE w:val="0"/>
        <w:autoSpaceDN w:val="0"/>
        <w:snapToGrid w:val="0"/>
        <w:spacing w:line="400" w:lineRule="exact"/>
        <w:jc w:val="left"/>
        <w:rPr>
          <w:rFonts w:ascii="宋体" w:hAnsi="宋体" w:cs="宋体"/>
          <w:szCs w:val="21"/>
        </w:rPr>
      </w:pPr>
      <w:r>
        <w:rPr>
          <w:rFonts w:hint="eastAsia" w:ascii="宋体" w:hAnsi="宋体" w:cs="宋体"/>
          <w:szCs w:val="21"/>
        </w:rPr>
        <w:t>（二）保险合同凭据；</w:t>
      </w:r>
    </w:p>
    <w:p>
      <w:pPr>
        <w:pStyle w:val="11"/>
        <w:autoSpaceDE w:val="0"/>
        <w:autoSpaceDN w:val="0"/>
        <w:snapToGrid w:val="0"/>
        <w:spacing w:line="400" w:lineRule="exact"/>
        <w:jc w:val="left"/>
        <w:rPr>
          <w:rFonts w:ascii="宋体" w:hAnsi="宋体" w:cs="宋体"/>
          <w:szCs w:val="21"/>
        </w:rPr>
      </w:pPr>
      <w:r>
        <w:rPr>
          <w:rFonts w:hint="eastAsia" w:ascii="宋体" w:hAnsi="宋体" w:cs="宋体"/>
          <w:szCs w:val="21"/>
        </w:rPr>
        <w:t>（三）保险费交付凭证；</w:t>
      </w:r>
    </w:p>
    <w:p>
      <w:pPr>
        <w:pStyle w:val="11"/>
        <w:autoSpaceDE w:val="0"/>
        <w:autoSpaceDN w:val="0"/>
        <w:snapToGrid w:val="0"/>
        <w:spacing w:line="400" w:lineRule="exact"/>
        <w:jc w:val="left"/>
        <w:rPr>
          <w:rFonts w:ascii="宋体" w:hAnsi="宋体" w:cs="宋体"/>
          <w:szCs w:val="21"/>
        </w:rPr>
      </w:pPr>
      <w:r>
        <w:rPr>
          <w:rFonts w:hint="eastAsia" w:ascii="宋体" w:hAnsi="宋体" w:cs="宋体"/>
          <w:szCs w:val="21"/>
        </w:rPr>
        <w:t>（四）投保人身份证明或主体证明。</w:t>
      </w:r>
    </w:p>
    <w:p>
      <w:pPr>
        <w:pStyle w:val="11"/>
        <w:autoSpaceDE w:val="0"/>
        <w:autoSpaceDN w:val="0"/>
        <w:snapToGrid w:val="0"/>
        <w:spacing w:line="400" w:lineRule="exact"/>
        <w:jc w:val="left"/>
        <w:rPr>
          <w:rFonts w:ascii="宋体" w:hAnsi="宋体" w:cs="宋体"/>
          <w:szCs w:val="21"/>
        </w:rPr>
      </w:pPr>
      <w:r>
        <w:rPr>
          <w:rFonts w:hint="eastAsia" w:ascii="宋体" w:hAnsi="宋体" w:cs="宋体"/>
          <w:szCs w:val="21"/>
        </w:rPr>
        <w:t>投保人要求解除本合同，自保险人接到保险合同解除申请书之日次日零时起，本合同的效力终止。保险人收到上述证明文件和资料之日起</w:t>
      </w:r>
      <w:r>
        <w:rPr>
          <w:rFonts w:ascii="宋体" w:hAnsi="宋体" w:cs="宋体"/>
          <w:szCs w:val="21"/>
        </w:rPr>
        <w:t>30日内退还本合同的未满期</w:t>
      </w:r>
      <w:r>
        <w:rPr>
          <w:rFonts w:hint="eastAsia" w:ascii="宋体" w:hAnsi="宋体" w:cs="宋体"/>
          <w:szCs w:val="21"/>
        </w:rPr>
        <w:t>净</w:t>
      </w:r>
      <w:r>
        <w:rPr>
          <w:rFonts w:ascii="宋体" w:hAnsi="宋体" w:cs="宋体"/>
          <w:szCs w:val="21"/>
        </w:rPr>
        <w:t>保险费。</w:t>
      </w:r>
    </w:p>
    <w:p>
      <w:pPr>
        <w:spacing w:line="400" w:lineRule="exact"/>
        <w:ind w:firstLine="407" w:firstLineChars="194"/>
        <w:rPr>
          <w:rFonts w:ascii="宋体" w:hAnsi="宋体" w:cs="宋体"/>
          <w:szCs w:val="21"/>
        </w:rPr>
      </w:pPr>
      <w:r>
        <w:rPr>
          <w:rFonts w:hint="eastAsia" w:ascii="宋体" w:hAnsi="宋体" w:cs="宋体"/>
          <w:szCs w:val="21"/>
        </w:rPr>
        <w:t>投保人通过保险人同意或认可的网站等互联网渠道提出对本合同的解除申请，视为投保人的书面申请。</w:t>
      </w:r>
    </w:p>
    <w:p>
      <w:pPr>
        <w:pStyle w:val="4"/>
        <w:snapToGrid w:val="0"/>
        <w:spacing w:line="400" w:lineRule="exact"/>
        <w:ind w:left="0"/>
      </w:pPr>
      <w:r>
        <w:rPr>
          <w:rFonts w:hint="eastAsia"/>
        </w:rPr>
        <w:t>合同的争议处理</w:t>
      </w:r>
    </w:p>
    <w:p>
      <w:pPr>
        <w:pStyle w:val="11"/>
        <w:autoSpaceDE w:val="0"/>
        <w:autoSpaceDN w:val="0"/>
        <w:snapToGrid w:val="0"/>
        <w:spacing w:line="400" w:lineRule="exact"/>
        <w:jc w:val="left"/>
        <w:rPr>
          <w:rFonts w:ascii="宋体" w:hAnsi="宋体" w:cs="宋体"/>
          <w:szCs w:val="21"/>
        </w:rPr>
      </w:pPr>
      <w:r>
        <w:rPr>
          <w:rFonts w:hint="eastAsia" w:ascii="宋体" w:hAnsi="宋体" w:cs="宋体"/>
          <w:szCs w:val="21"/>
        </w:rPr>
        <w:t>因履行本合同发生的争议，由当事人协商解决。协商不成的，提交保险合同载明的仲裁机构仲裁；保险合同未载明仲裁机构且争议发生后未达成仲裁协议的，依法向人民法院起诉。</w:t>
      </w:r>
    </w:p>
    <w:p>
      <w:pPr>
        <w:pStyle w:val="11"/>
        <w:autoSpaceDE w:val="0"/>
        <w:autoSpaceDN w:val="0"/>
        <w:snapToGrid w:val="0"/>
        <w:spacing w:line="400" w:lineRule="exact"/>
        <w:jc w:val="left"/>
        <w:rPr>
          <w:rFonts w:ascii="宋体" w:hAnsi="宋体" w:cs="宋体"/>
          <w:szCs w:val="21"/>
        </w:rPr>
      </w:pPr>
      <w:r>
        <w:rPr>
          <w:rFonts w:hint="eastAsia" w:ascii="宋体" w:hAnsi="宋体" w:cs="宋体"/>
          <w:szCs w:val="21"/>
        </w:rPr>
        <w:t>与本合同有关的以及履行本合同产生的一切争议处理适用中华人民共和国法律（不包括港澳台地区法律）。</w:t>
      </w:r>
    </w:p>
    <w:p>
      <w:pPr>
        <w:pStyle w:val="4"/>
        <w:snapToGrid w:val="0"/>
        <w:spacing w:line="400" w:lineRule="exact"/>
        <w:ind w:left="0"/>
        <w:rPr>
          <w:kern w:val="0"/>
        </w:rPr>
      </w:pPr>
      <w:r>
        <w:rPr>
          <w:rFonts w:hint="eastAsia"/>
          <w:kern w:val="0"/>
        </w:rPr>
        <w:t>诉讼时效期间</w:t>
      </w:r>
    </w:p>
    <w:p>
      <w:pPr>
        <w:pStyle w:val="11"/>
        <w:autoSpaceDE w:val="0"/>
        <w:autoSpaceDN w:val="0"/>
        <w:snapToGrid w:val="0"/>
        <w:spacing w:line="400" w:lineRule="exact"/>
        <w:ind w:firstLine="422"/>
        <w:jc w:val="left"/>
        <w:rPr>
          <w:rFonts w:ascii="宋体" w:hAnsi="宋体" w:cs="宋体"/>
          <w:b/>
          <w:szCs w:val="21"/>
        </w:rPr>
      </w:pPr>
      <w:r>
        <w:rPr>
          <w:rFonts w:hint="eastAsia" w:ascii="宋体" w:hAnsi="宋体" w:cs="宋体"/>
          <w:b/>
          <w:szCs w:val="21"/>
        </w:rPr>
        <w:t>保险金申请人向保险人请求给付保险金的诉讼时效期间为二年</w:t>
      </w:r>
      <w:r>
        <w:rPr>
          <w:rFonts w:ascii="宋体" w:hAnsi="宋体" w:cs="宋体"/>
          <w:b/>
          <w:szCs w:val="21"/>
        </w:rPr>
        <w:t>，</w:t>
      </w:r>
      <w:r>
        <w:rPr>
          <w:rFonts w:hint="eastAsia" w:ascii="宋体" w:hAnsi="宋体" w:cs="宋体"/>
          <w:b/>
          <w:szCs w:val="21"/>
        </w:rPr>
        <w:t>自其知道或者应当知道保险事故发生之日起计算。</w:t>
      </w:r>
    </w:p>
    <w:p>
      <w:pPr>
        <w:pStyle w:val="4"/>
        <w:snapToGrid w:val="0"/>
        <w:spacing w:line="400" w:lineRule="exact"/>
        <w:ind w:left="0"/>
      </w:pPr>
      <w:r>
        <w:rPr>
          <w:rFonts w:hint="eastAsia"/>
        </w:rPr>
        <w:t>效力终止</w:t>
      </w:r>
    </w:p>
    <w:p>
      <w:pPr>
        <w:pStyle w:val="7"/>
        <w:numPr>
          <w:ilvl w:val="0"/>
          <w:numId w:val="0"/>
        </w:numPr>
        <w:snapToGrid w:val="0"/>
        <w:spacing w:line="400" w:lineRule="exact"/>
        <w:ind w:firstLine="422" w:firstLineChars="200"/>
        <w:rPr>
          <w:rFonts w:ascii="宋体" w:hAnsi="宋体"/>
        </w:rPr>
      </w:pPr>
      <w:r>
        <w:rPr>
          <w:rFonts w:hint="eastAsia" w:ascii="宋体" w:hAnsi="宋体"/>
        </w:rPr>
        <w:t>发生以下情况之一时，本合同效力即时终止：</w:t>
      </w:r>
    </w:p>
    <w:p>
      <w:pPr>
        <w:pStyle w:val="7"/>
        <w:numPr>
          <w:ilvl w:val="0"/>
          <w:numId w:val="0"/>
        </w:numPr>
        <w:autoSpaceDE w:val="0"/>
        <w:autoSpaceDN w:val="0"/>
        <w:snapToGrid w:val="0"/>
        <w:spacing w:line="400" w:lineRule="exact"/>
        <w:ind w:firstLine="422" w:firstLineChars="200"/>
        <w:jc w:val="left"/>
        <w:rPr>
          <w:rFonts w:ascii="宋体" w:hAnsi="宋体"/>
        </w:rPr>
      </w:pPr>
      <w:r>
        <w:rPr>
          <w:rFonts w:hint="eastAsia" w:ascii="宋体" w:hAnsi="宋体"/>
        </w:rPr>
        <w:t>（一）被保险人身故；</w:t>
      </w:r>
    </w:p>
    <w:p>
      <w:pPr>
        <w:pStyle w:val="7"/>
        <w:numPr>
          <w:ilvl w:val="0"/>
          <w:numId w:val="0"/>
        </w:numPr>
        <w:autoSpaceDE w:val="0"/>
        <w:autoSpaceDN w:val="0"/>
        <w:snapToGrid w:val="0"/>
        <w:spacing w:line="400" w:lineRule="exact"/>
        <w:ind w:firstLine="422" w:firstLineChars="200"/>
        <w:jc w:val="left"/>
        <w:rPr>
          <w:rFonts w:ascii="宋体" w:hAnsi="宋体" w:cs="宋体"/>
          <w:kern w:val="0"/>
          <w:szCs w:val="21"/>
        </w:rPr>
      </w:pPr>
      <w:r>
        <w:rPr>
          <w:rFonts w:hint="eastAsia" w:ascii="宋体" w:hAnsi="宋体"/>
        </w:rPr>
        <w:t>（二）因本合同其他条款所列情况而终止效力。</w:t>
      </w:r>
    </w:p>
    <w:p>
      <w:pPr>
        <w:snapToGrid w:val="0"/>
        <w:spacing w:line="400" w:lineRule="exact"/>
        <w:ind w:right="-197" w:rightChars="-94" w:firstLine="420"/>
        <w:rPr>
          <w:rFonts w:ascii="宋体" w:hAnsi="宋体"/>
        </w:rPr>
      </w:pPr>
    </w:p>
    <w:p>
      <w:pPr>
        <w:pStyle w:val="3"/>
        <w:numPr>
          <w:ilvl w:val="0"/>
          <w:numId w:val="6"/>
        </w:numPr>
        <w:snapToGrid w:val="0"/>
        <w:spacing w:before="0" w:after="0" w:line="400" w:lineRule="exact"/>
        <w:ind w:left="0" w:right="-197" w:rightChars="-94" w:firstLine="422"/>
        <w:rPr>
          <w:rFonts w:ascii="宋体" w:hAnsi="宋体" w:cs="宋体"/>
          <w:szCs w:val="21"/>
        </w:rPr>
      </w:pPr>
      <w:r>
        <w:rPr>
          <w:rFonts w:hint="eastAsia" w:ascii="宋体" w:hAnsi="宋体" w:cs="宋体"/>
          <w:szCs w:val="21"/>
        </w:rPr>
        <w:t>释义</w:t>
      </w:r>
    </w:p>
    <w:p>
      <w:pPr>
        <w:pStyle w:val="5"/>
        <w:spacing w:line="400" w:lineRule="exact"/>
        <w:rPr>
          <w:rFonts w:ascii="宋体" w:hAnsi="宋体" w:cs="宋体"/>
          <w:szCs w:val="21"/>
        </w:rPr>
      </w:pPr>
      <w:r>
        <w:rPr>
          <w:rFonts w:hint="eastAsia" w:ascii="宋体" w:hAnsi="宋体" w:cs="宋体"/>
          <w:szCs w:val="21"/>
        </w:rPr>
        <w:t>保险人</w:t>
      </w:r>
    </w:p>
    <w:p>
      <w:pPr>
        <w:spacing w:line="400" w:lineRule="exact"/>
        <w:ind w:firstLine="420"/>
        <w:rPr>
          <w:rFonts w:ascii="宋体" w:hAnsi="宋体" w:cs="宋体"/>
          <w:szCs w:val="21"/>
        </w:rPr>
      </w:pPr>
      <w:r>
        <w:rPr>
          <w:rFonts w:hint="eastAsia" w:ascii="宋体" w:hAnsi="宋体" w:cs="宋体"/>
          <w:kern w:val="0"/>
          <w:szCs w:val="21"/>
        </w:rPr>
        <w:t>指众安在线财产保险股份有限公司。</w:t>
      </w:r>
    </w:p>
    <w:p>
      <w:pPr>
        <w:pStyle w:val="5"/>
        <w:spacing w:line="400" w:lineRule="exact"/>
        <w:rPr>
          <w:rFonts w:ascii="宋体" w:hAnsi="宋体" w:cs="宋体"/>
          <w:szCs w:val="21"/>
        </w:rPr>
      </w:pPr>
      <w:r>
        <w:rPr>
          <w:rFonts w:hint="eastAsia" w:ascii="宋体" w:hAnsi="宋体" w:cs="宋体"/>
          <w:szCs w:val="21"/>
        </w:rPr>
        <w:t>周岁</w:t>
      </w:r>
    </w:p>
    <w:p>
      <w:pPr>
        <w:spacing w:line="400" w:lineRule="exact"/>
        <w:ind w:firstLine="420"/>
        <w:rPr>
          <w:rFonts w:ascii="宋体" w:hAnsi="宋体" w:cs="宋体"/>
          <w:kern w:val="0"/>
          <w:szCs w:val="21"/>
        </w:rPr>
      </w:pPr>
      <w:r>
        <w:rPr>
          <w:rFonts w:hint="eastAsia" w:ascii="宋体" w:hAnsi="宋体" w:cs="宋体"/>
          <w:kern w:val="0"/>
          <w:szCs w:val="21"/>
        </w:rPr>
        <w:t>以法定身份证明文件中记载的出生日期为基础计算的实足年龄。</w:t>
      </w:r>
    </w:p>
    <w:p>
      <w:pPr>
        <w:pStyle w:val="5"/>
        <w:spacing w:line="400" w:lineRule="exact"/>
        <w:rPr>
          <w:rFonts w:ascii="宋体" w:hAnsi="宋体" w:cs="宋体"/>
          <w:szCs w:val="21"/>
        </w:rPr>
      </w:pPr>
      <w:r>
        <w:rPr>
          <w:rFonts w:hint="eastAsia" w:ascii="宋体" w:hAnsi="宋体" w:cs="宋体"/>
          <w:szCs w:val="21"/>
        </w:rPr>
        <w:t>等待期</w:t>
      </w:r>
    </w:p>
    <w:p>
      <w:pPr>
        <w:pStyle w:val="11"/>
        <w:autoSpaceDE w:val="0"/>
        <w:autoSpaceDN w:val="0"/>
        <w:spacing w:line="400" w:lineRule="exact"/>
        <w:rPr>
          <w:rFonts w:ascii="宋体" w:hAnsi="宋体" w:cs="宋体"/>
          <w:szCs w:val="21"/>
        </w:rPr>
      </w:pPr>
      <w:r>
        <w:rPr>
          <w:rFonts w:hint="eastAsia" w:ascii="宋体" w:hAnsi="宋体" w:cs="宋体"/>
          <w:szCs w:val="21"/>
        </w:rPr>
        <w:t>指自本合同生效日起计算的一段时间，具体天数由保险人和投保人在投保时约定并在本合同上载明。</w:t>
      </w:r>
      <w:r>
        <w:rPr>
          <w:rFonts w:hint="eastAsia" w:ascii="宋体" w:hAnsi="宋体" w:cs="宋体"/>
          <w:b/>
          <w:szCs w:val="21"/>
        </w:rPr>
        <w:t>在等待期内发生保险事故的，保险人不承担给付保险金的责任。</w:t>
      </w:r>
    </w:p>
    <w:p>
      <w:pPr>
        <w:pStyle w:val="5"/>
        <w:spacing w:line="400" w:lineRule="exact"/>
        <w:rPr>
          <w:rFonts w:ascii="宋体" w:hAnsi="宋体" w:cs="宋体"/>
          <w:szCs w:val="21"/>
        </w:rPr>
      </w:pPr>
      <w:r>
        <w:rPr>
          <w:rFonts w:hint="eastAsia" w:ascii="宋体" w:hAnsi="宋体" w:cs="宋体"/>
          <w:szCs w:val="21"/>
        </w:rPr>
        <w:t>医院</w:t>
      </w:r>
    </w:p>
    <w:p>
      <w:pPr>
        <w:pStyle w:val="11"/>
        <w:autoSpaceDE w:val="0"/>
        <w:autoSpaceDN w:val="0"/>
        <w:spacing w:line="400" w:lineRule="exact"/>
        <w:jc w:val="left"/>
        <w:rPr>
          <w:rFonts w:ascii="宋体" w:hAnsi="宋体" w:cs="宋体"/>
          <w:b/>
          <w:szCs w:val="21"/>
        </w:rPr>
      </w:pPr>
      <w:r>
        <w:rPr>
          <w:rFonts w:hint="eastAsia" w:ascii="宋体" w:hAnsi="宋体" w:cs="宋体"/>
          <w:szCs w:val="21"/>
        </w:rPr>
        <w:t>是指经中华人民共和国卫生部门审核认定的</w:t>
      </w:r>
      <w:r>
        <w:rPr>
          <w:rFonts w:hint="eastAsia" w:ascii="宋体" w:hAnsi="宋体" w:cs="宋体"/>
          <w:b/>
          <w:bCs/>
          <w:szCs w:val="21"/>
        </w:rPr>
        <w:t>二级或以上的公立</w:t>
      </w:r>
      <w:r>
        <w:rPr>
          <w:rFonts w:hint="eastAsia" w:ascii="宋体" w:hAnsi="宋体" w:cs="宋体"/>
          <w:szCs w:val="21"/>
        </w:rPr>
        <w:t>医院</w:t>
      </w:r>
      <w:r>
        <w:rPr>
          <w:rFonts w:hint="eastAsia" w:ascii="宋体" w:hAnsi="宋体" w:cs="宋体"/>
          <w:bCs/>
          <w:szCs w:val="21"/>
        </w:rPr>
        <w:t>或保险人扩展承保的医疗机构，且仅限于上述医院的普通部，</w:t>
      </w:r>
      <w:r>
        <w:rPr>
          <w:rFonts w:hint="eastAsia" w:ascii="宋体" w:hAnsi="宋体" w:cs="宋体"/>
          <w:b/>
          <w:szCs w:val="21"/>
        </w:rPr>
        <w:t>不包括如下机构或医疗服务：</w:t>
      </w:r>
    </w:p>
    <w:p>
      <w:pPr>
        <w:pStyle w:val="11"/>
        <w:numPr>
          <w:ilvl w:val="0"/>
          <w:numId w:val="9"/>
        </w:numPr>
        <w:autoSpaceDE w:val="0"/>
        <w:autoSpaceDN w:val="0"/>
        <w:spacing w:line="400" w:lineRule="exact"/>
        <w:ind w:left="0" w:firstLine="422"/>
        <w:jc w:val="left"/>
        <w:rPr>
          <w:rFonts w:ascii="宋体" w:hAnsi="宋体" w:cs="宋体"/>
          <w:b/>
          <w:szCs w:val="21"/>
        </w:rPr>
      </w:pPr>
      <w:r>
        <w:rPr>
          <w:rFonts w:hint="eastAsia" w:ascii="宋体" w:hAnsi="宋体" w:cs="宋体"/>
          <w:b/>
          <w:szCs w:val="21"/>
        </w:rPr>
        <w:t>特需医疗、外宾医疗、干部病房、联合病房、国际医疗中心、VIP部、联合医院；</w:t>
      </w:r>
    </w:p>
    <w:p>
      <w:pPr>
        <w:pStyle w:val="11"/>
        <w:numPr>
          <w:ilvl w:val="0"/>
          <w:numId w:val="9"/>
        </w:numPr>
        <w:autoSpaceDE w:val="0"/>
        <w:autoSpaceDN w:val="0"/>
        <w:spacing w:line="400" w:lineRule="exact"/>
        <w:ind w:left="0" w:firstLine="422"/>
        <w:jc w:val="left"/>
        <w:rPr>
          <w:rFonts w:ascii="宋体" w:hAnsi="宋体" w:cs="宋体"/>
          <w:b/>
          <w:szCs w:val="21"/>
        </w:rPr>
      </w:pPr>
      <w:r>
        <w:rPr>
          <w:rFonts w:hint="eastAsia" w:ascii="宋体" w:hAnsi="宋体" w:cs="宋体"/>
          <w:b/>
          <w:szCs w:val="21"/>
        </w:rPr>
        <w:t>诊所、康复中心、家庭病床、护理机构；</w:t>
      </w:r>
    </w:p>
    <w:p>
      <w:pPr>
        <w:pStyle w:val="11"/>
        <w:numPr>
          <w:ilvl w:val="0"/>
          <w:numId w:val="9"/>
        </w:numPr>
        <w:autoSpaceDE w:val="0"/>
        <w:autoSpaceDN w:val="0"/>
        <w:spacing w:line="400" w:lineRule="exact"/>
        <w:ind w:left="0" w:firstLine="422"/>
        <w:jc w:val="left"/>
        <w:rPr>
          <w:rFonts w:ascii="宋体" w:hAnsi="宋体" w:cs="宋体"/>
          <w:b/>
          <w:szCs w:val="21"/>
        </w:rPr>
      </w:pPr>
      <w:r>
        <w:rPr>
          <w:rFonts w:hint="eastAsia" w:ascii="宋体" w:hAnsi="宋体" w:cs="宋体"/>
          <w:b/>
          <w:szCs w:val="21"/>
        </w:rPr>
        <w:t>休养、戒酒、戒毒中心；</w:t>
      </w:r>
    </w:p>
    <w:p>
      <w:pPr>
        <w:pStyle w:val="11"/>
        <w:numPr>
          <w:ilvl w:val="0"/>
          <w:numId w:val="9"/>
        </w:numPr>
        <w:autoSpaceDE w:val="0"/>
        <w:autoSpaceDN w:val="0"/>
        <w:spacing w:line="400" w:lineRule="exact"/>
        <w:ind w:left="0" w:firstLine="422"/>
        <w:jc w:val="left"/>
        <w:rPr>
          <w:rFonts w:ascii="宋体" w:hAnsi="宋体" w:cs="宋体"/>
          <w:b/>
          <w:szCs w:val="21"/>
        </w:rPr>
      </w:pPr>
      <w:r>
        <w:rPr>
          <w:rFonts w:hint="eastAsia" w:ascii="宋体" w:hAnsi="宋体" w:cs="宋体"/>
          <w:b/>
          <w:szCs w:val="21"/>
        </w:rPr>
        <w:t>保险人不予理赔的医疗机构。</w:t>
      </w:r>
    </w:p>
    <w:p>
      <w:pPr>
        <w:pStyle w:val="11"/>
        <w:autoSpaceDE w:val="0"/>
        <w:autoSpaceDN w:val="0"/>
        <w:spacing w:line="400" w:lineRule="exact"/>
        <w:jc w:val="left"/>
        <w:rPr>
          <w:rFonts w:ascii="宋体" w:hAnsi="宋体" w:cs="宋体"/>
          <w:szCs w:val="21"/>
        </w:rPr>
      </w:pPr>
      <w:r>
        <w:rPr>
          <w:rFonts w:hint="eastAsia" w:ascii="宋体" w:hAnsi="宋体" w:cs="宋体"/>
          <w:szCs w:val="21"/>
        </w:rPr>
        <w:t>该医院必须具有系统的、充分的诊断设备，全套外科手术设备及能够提供二十四小时的医疗与护理服务的能力或资质。</w:t>
      </w:r>
    </w:p>
    <w:p>
      <w:pPr>
        <w:pStyle w:val="11"/>
        <w:autoSpaceDE w:val="0"/>
        <w:autoSpaceDN w:val="0"/>
        <w:spacing w:line="400" w:lineRule="exact"/>
        <w:jc w:val="left"/>
        <w:rPr>
          <w:rFonts w:ascii="宋体" w:hAnsi="宋体" w:cs="宋体"/>
          <w:b/>
          <w:bCs/>
          <w:szCs w:val="21"/>
        </w:rPr>
      </w:pPr>
      <w:r>
        <w:rPr>
          <w:rFonts w:hint="eastAsia" w:ascii="宋体" w:hAnsi="宋体" w:cs="宋体"/>
          <w:b/>
          <w:bCs/>
          <w:szCs w:val="21"/>
        </w:rPr>
        <w:t>保险人扩展承保的医疗机构清单及不予理赔的医疗机构清单将在保险单中载明，保险人保留对清单进行变更的权利，具体以保险人在官方正式渠道 （包括但不限于官网、官微）公布或通知为准。</w:t>
      </w:r>
    </w:p>
    <w:p>
      <w:pPr>
        <w:pStyle w:val="5"/>
        <w:spacing w:line="400" w:lineRule="exact"/>
        <w:rPr>
          <w:rFonts w:ascii="宋体" w:hAnsi="宋体" w:cs="宋体"/>
          <w:szCs w:val="21"/>
        </w:rPr>
      </w:pPr>
      <w:r>
        <w:rPr>
          <w:rFonts w:hint="eastAsia" w:ascii="宋体" w:hAnsi="宋体"/>
          <w:szCs w:val="21"/>
        </w:rPr>
        <w:t>初次确诊</w:t>
      </w:r>
    </w:p>
    <w:p>
      <w:pPr>
        <w:pStyle w:val="11"/>
        <w:autoSpaceDE w:val="0"/>
        <w:autoSpaceDN w:val="0"/>
        <w:spacing w:line="400" w:lineRule="exact"/>
        <w:jc w:val="left"/>
        <w:rPr>
          <w:rFonts w:ascii="宋体" w:hAnsi="宋体" w:cs="宋体"/>
          <w:szCs w:val="21"/>
        </w:rPr>
      </w:pPr>
      <w:r>
        <w:rPr>
          <w:rFonts w:hint="eastAsia" w:ascii="宋体" w:hAnsi="宋体" w:cs="宋体"/>
          <w:szCs w:val="21"/>
        </w:rPr>
        <w:t>指自被保险人出生之日起第一次经医院确诊患有某种疾病，而不是指自本合同生效之日起第一次经医院确诊患有某种疾病。恶性肿瘤确诊之日为手术病理取材或病理活检取材日期，未经手术治疗但后续行放射性疗法或化学药物性疗法的，以首次放疗或化疗日期为恶性肿瘤确诊日期。</w:t>
      </w:r>
    </w:p>
    <w:p>
      <w:pPr>
        <w:pStyle w:val="5"/>
        <w:spacing w:line="400" w:lineRule="exact"/>
        <w:rPr>
          <w:rFonts w:ascii="宋体" w:hAnsi="宋体" w:cs="宋体"/>
          <w:szCs w:val="21"/>
        </w:rPr>
      </w:pPr>
      <w:r>
        <w:rPr>
          <w:rFonts w:hint="eastAsia" w:ascii="宋体" w:hAnsi="宋体" w:cs="宋体"/>
          <w:szCs w:val="21"/>
        </w:rPr>
        <w:t>恶性肿瘤</w:t>
      </w:r>
    </w:p>
    <w:p>
      <w:pPr>
        <w:pStyle w:val="10"/>
        <w:autoSpaceDE w:val="0"/>
        <w:autoSpaceDN w:val="0"/>
        <w:adjustRightInd w:val="0"/>
        <w:snapToGrid w:val="0"/>
        <w:spacing w:line="400" w:lineRule="exact"/>
        <w:ind w:firstLine="422"/>
        <w:jc w:val="left"/>
        <w:rPr>
          <w:rFonts w:ascii="宋体" w:hAnsi="宋体" w:cs="宋体"/>
          <w:b/>
          <w:bCs/>
          <w:szCs w:val="21"/>
        </w:rPr>
      </w:pPr>
      <w:r>
        <w:rPr>
          <w:rFonts w:hint="eastAsia" w:ascii="宋体" w:hAnsi="宋体" w:cs="宋体"/>
          <w:b/>
          <w:bCs/>
          <w:szCs w:val="21"/>
        </w:rPr>
        <w:t>恶性肿瘤包含“恶性肿瘤——重度”和“恶性肿瘤——轻度”，具体如下:</w:t>
      </w:r>
    </w:p>
    <w:p>
      <w:pPr>
        <w:pStyle w:val="10"/>
        <w:numPr>
          <w:ilvl w:val="0"/>
          <w:numId w:val="10"/>
        </w:numPr>
        <w:autoSpaceDE w:val="0"/>
        <w:autoSpaceDN w:val="0"/>
        <w:adjustRightInd w:val="0"/>
        <w:snapToGrid w:val="0"/>
        <w:spacing w:line="400" w:lineRule="exact"/>
        <w:ind w:firstLine="422"/>
        <w:jc w:val="left"/>
        <w:rPr>
          <w:rFonts w:ascii="宋体" w:hAnsi="宋体" w:cs="宋体"/>
          <w:b/>
          <w:bCs/>
          <w:szCs w:val="21"/>
        </w:rPr>
      </w:pPr>
      <w:r>
        <w:rPr>
          <w:rFonts w:hint="eastAsia" w:ascii="宋体" w:hAnsi="宋体" w:cs="宋体"/>
          <w:b/>
          <w:bCs/>
          <w:szCs w:val="21"/>
        </w:rPr>
        <w:t>恶性肿瘤——重度：</w:t>
      </w:r>
    </w:p>
    <w:p>
      <w:pPr>
        <w:pStyle w:val="10"/>
        <w:autoSpaceDE w:val="0"/>
        <w:autoSpaceDN w:val="0"/>
        <w:adjustRightInd w:val="0"/>
        <w:snapToGrid w:val="0"/>
        <w:spacing w:line="400" w:lineRule="exact"/>
        <w:rPr>
          <w:rFonts w:ascii="宋体" w:hAnsi="宋体" w:cs="宋体"/>
          <w:szCs w:val="21"/>
        </w:rPr>
      </w:pPr>
      <w:r>
        <w:rPr>
          <w:rFonts w:hint="eastAsia" w:ascii="宋体" w:hAnsi="宋体" w:cs="宋体"/>
          <w:szCs w:val="21"/>
        </w:rPr>
        <w:t>指恶性细胞不受控制的进行性增长和扩散，浸润和破坏周围正常组织，可以经血管、淋巴管和体腔扩散转移到身体其他部位，病灶经</w:t>
      </w:r>
      <w:r>
        <w:rPr>
          <w:rFonts w:hint="eastAsia" w:ascii="宋体" w:hAnsi="宋体" w:cs="宋体"/>
          <w:b/>
          <w:szCs w:val="21"/>
        </w:rPr>
        <w:t>组织病理学检查</w:t>
      </w:r>
      <w:r>
        <w:rPr>
          <w:rFonts w:hint="eastAsia" w:ascii="宋体" w:hAnsi="宋体" w:cs="宋体"/>
          <w:szCs w:val="21"/>
        </w:rPr>
        <w:t>（释义三十七）（涵盖骨髓病理学检查）结果明确诊断，临床诊断属于世界卫生组织（WHO，World Health Organization）《疾病和有关健康问题的国际统计分类》第十次修订版</w:t>
      </w:r>
      <w:r>
        <w:rPr>
          <w:rFonts w:hint="eastAsia" w:ascii="宋体" w:hAnsi="宋体" w:cs="宋体"/>
          <w:b/>
          <w:szCs w:val="21"/>
        </w:rPr>
        <w:t>（ICD-10）</w:t>
      </w:r>
      <w:r>
        <w:rPr>
          <w:rFonts w:hint="eastAsia" w:ascii="宋体" w:hAnsi="宋体" w:cs="宋体"/>
          <w:szCs w:val="21"/>
        </w:rPr>
        <w:t>（释义三十八）的恶性肿瘤类别及《国际疾病分类肿瘤学专辑》第三版</w:t>
      </w:r>
      <w:r>
        <w:rPr>
          <w:rFonts w:hint="eastAsia" w:ascii="宋体" w:hAnsi="宋体" w:cs="宋体"/>
          <w:b/>
          <w:szCs w:val="21"/>
        </w:rPr>
        <w:t>（ICD-O-3）</w:t>
      </w:r>
      <w:r>
        <w:rPr>
          <w:rFonts w:hint="eastAsia" w:ascii="宋体" w:hAnsi="宋体" w:cs="宋体"/>
          <w:szCs w:val="21"/>
        </w:rPr>
        <w:t>（释义三十八）的肿瘤形态学编码属于3、6、9（恶性肿瘤）范畴的疾病。</w:t>
      </w:r>
    </w:p>
    <w:p>
      <w:pPr>
        <w:pStyle w:val="10"/>
        <w:autoSpaceDE w:val="0"/>
        <w:autoSpaceDN w:val="0"/>
        <w:adjustRightInd w:val="0"/>
        <w:snapToGrid w:val="0"/>
        <w:spacing w:line="400" w:lineRule="exact"/>
        <w:ind w:firstLine="422"/>
        <w:rPr>
          <w:rFonts w:ascii="宋体" w:hAnsi="宋体" w:cs="宋体"/>
          <w:b/>
          <w:bCs/>
          <w:szCs w:val="21"/>
        </w:rPr>
      </w:pPr>
      <w:r>
        <w:rPr>
          <w:rFonts w:hint="eastAsia" w:ascii="宋体" w:hAnsi="宋体" w:cs="宋体"/>
          <w:b/>
          <w:bCs/>
          <w:szCs w:val="21"/>
        </w:rPr>
        <w:t>下列疾病不属于“恶性肿瘤——重度”，不在保障范围内：</w:t>
      </w:r>
    </w:p>
    <w:p>
      <w:pPr>
        <w:pStyle w:val="10"/>
        <w:autoSpaceDE w:val="0"/>
        <w:autoSpaceDN w:val="0"/>
        <w:adjustRightInd w:val="0"/>
        <w:snapToGrid w:val="0"/>
        <w:spacing w:line="400" w:lineRule="exact"/>
        <w:ind w:firstLine="422"/>
        <w:rPr>
          <w:rFonts w:ascii="宋体" w:hAnsi="宋体" w:cs="宋体"/>
          <w:b/>
          <w:bCs/>
          <w:szCs w:val="21"/>
        </w:rPr>
      </w:pPr>
      <w:r>
        <w:rPr>
          <w:rFonts w:hint="eastAsia" w:ascii="宋体" w:hAnsi="宋体" w:cs="宋体"/>
          <w:b/>
          <w:bCs/>
          <w:szCs w:val="21"/>
        </w:rPr>
        <w:t>（1）ICD-O-3肿瘤形态学编码属于0（良性肿瘤）、1（动态未定性肿瘤）、2（原位癌和非侵袭性癌）范畴的疾病，如：</w:t>
      </w:r>
    </w:p>
    <w:p>
      <w:pPr>
        <w:pStyle w:val="10"/>
        <w:autoSpaceDE w:val="0"/>
        <w:autoSpaceDN w:val="0"/>
        <w:adjustRightInd w:val="0"/>
        <w:snapToGrid w:val="0"/>
        <w:spacing w:line="400" w:lineRule="exact"/>
        <w:ind w:firstLine="422"/>
        <w:rPr>
          <w:rFonts w:ascii="宋体" w:hAnsi="宋体" w:cs="宋体"/>
          <w:b/>
          <w:bCs/>
          <w:szCs w:val="21"/>
        </w:rPr>
      </w:pPr>
      <w:r>
        <w:rPr>
          <w:rFonts w:hint="eastAsia" w:ascii="宋体" w:hAnsi="宋体" w:cs="宋体"/>
          <w:b/>
          <w:bCs/>
          <w:szCs w:val="21"/>
        </w:rPr>
        <w:t>a.原位癌，癌前病变，非浸润性癌，非侵袭性癌，肿瘤细胞未侵犯基底层，上皮内瘤变，细胞不典型性增生等；</w:t>
      </w:r>
    </w:p>
    <w:p>
      <w:pPr>
        <w:pStyle w:val="10"/>
        <w:autoSpaceDE w:val="0"/>
        <w:autoSpaceDN w:val="0"/>
        <w:adjustRightInd w:val="0"/>
        <w:snapToGrid w:val="0"/>
        <w:spacing w:line="400" w:lineRule="exact"/>
        <w:ind w:firstLine="422"/>
        <w:rPr>
          <w:rFonts w:ascii="宋体" w:hAnsi="宋体" w:cs="宋体"/>
          <w:b/>
          <w:bCs/>
          <w:szCs w:val="21"/>
        </w:rPr>
      </w:pPr>
      <w:r>
        <w:rPr>
          <w:rFonts w:hint="eastAsia" w:ascii="宋体" w:hAnsi="宋体" w:cs="宋体"/>
          <w:b/>
          <w:bCs/>
          <w:szCs w:val="21"/>
        </w:rPr>
        <w:t>b.交界性肿瘤，交界恶性肿瘤，肿瘤低度恶性潜能，潜在低度恶性肿瘤等；</w:t>
      </w:r>
    </w:p>
    <w:p>
      <w:pPr>
        <w:pStyle w:val="10"/>
        <w:autoSpaceDE w:val="0"/>
        <w:autoSpaceDN w:val="0"/>
        <w:adjustRightInd w:val="0"/>
        <w:snapToGrid w:val="0"/>
        <w:spacing w:line="400" w:lineRule="exact"/>
        <w:ind w:firstLine="422"/>
        <w:rPr>
          <w:rFonts w:ascii="宋体" w:hAnsi="宋体" w:cs="宋体"/>
          <w:b/>
          <w:bCs/>
          <w:szCs w:val="21"/>
        </w:rPr>
      </w:pPr>
      <w:r>
        <w:rPr>
          <w:rFonts w:hint="eastAsia" w:ascii="宋体" w:hAnsi="宋体" w:cs="宋体"/>
          <w:b/>
          <w:bCs/>
          <w:szCs w:val="21"/>
        </w:rPr>
        <w:t>（2）TNM分期（释义三十九）为Ⅰ期或更轻分期的甲状腺癌；</w:t>
      </w:r>
    </w:p>
    <w:p>
      <w:pPr>
        <w:pStyle w:val="10"/>
        <w:autoSpaceDE w:val="0"/>
        <w:autoSpaceDN w:val="0"/>
        <w:adjustRightInd w:val="0"/>
        <w:snapToGrid w:val="0"/>
        <w:spacing w:line="400" w:lineRule="exact"/>
        <w:ind w:firstLine="422"/>
        <w:rPr>
          <w:rFonts w:ascii="宋体" w:hAnsi="宋体" w:cs="宋体"/>
          <w:b/>
          <w:bCs/>
          <w:szCs w:val="21"/>
        </w:rPr>
      </w:pPr>
      <w:r>
        <w:rPr>
          <w:rFonts w:hint="eastAsia" w:ascii="宋体" w:hAnsi="宋体" w:cs="宋体"/>
          <w:b/>
          <w:bCs/>
          <w:szCs w:val="21"/>
        </w:rPr>
        <w:t>（3）TNM分期为T</w:t>
      </w:r>
      <w:r>
        <w:rPr>
          <w:rFonts w:hint="eastAsia" w:ascii="宋体" w:hAnsi="宋体" w:cs="宋体"/>
          <w:b/>
          <w:bCs/>
          <w:szCs w:val="21"/>
          <w:vertAlign w:val="subscript"/>
        </w:rPr>
        <w:t>1</w:t>
      </w:r>
      <w:r>
        <w:rPr>
          <w:rFonts w:hint="eastAsia" w:ascii="宋体" w:hAnsi="宋体" w:cs="宋体"/>
          <w:b/>
          <w:bCs/>
          <w:szCs w:val="21"/>
        </w:rPr>
        <w:t>N</w:t>
      </w:r>
      <w:r>
        <w:rPr>
          <w:rFonts w:hint="eastAsia" w:ascii="宋体" w:hAnsi="宋体" w:cs="宋体"/>
          <w:b/>
          <w:bCs/>
          <w:szCs w:val="21"/>
          <w:vertAlign w:val="subscript"/>
        </w:rPr>
        <w:t>0</w:t>
      </w:r>
      <w:r>
        <w:rPr>
          <w:rFonts w:hint="eastAsia" w:ascii="宋体" w:hAnsi="宋体" w:cs="宋体"/>
          <w:b/>
          <w:bCs/>
          <w:szCs w:val="21"/>
        </w:rPr>
        <w:t>M</w:t>
      </w:r>
      <w:r>
        <w:rPr>
          <w:rFonts w:hint="eastAsia" w:ascii="宋体" w:hAnsi="宋体" w:cs="宋体"/>
          <w:b/>
          <w:bCs/>
          <w:szCs w:val="21"/>
          <w:vertAlign w:val="subscript"/>
        </w:rPr>
        <w:t>0</w:t>
      </w:r>
      <w:r>
        <w:rPr>
          <w:rFonts w:hint="eastAsia" w:ascii="宋体" w:hAnsi="宋体" w:cs="宋体"/>
          <w:b/>
          <w:bCs/>
          <w:szCs w:val="21"/>
        </w:rPr>
        <w:t>期或更轻分期的前列腺癌；</w:t>
      </w:r>
    </w:p>
    <w:p>
      <w:pPr>
        <w:pStyle w:val="10"/>
        <w:autoSpaceDE w:val="0"/>
        <w:autoSpaceDN w:val="0"/>
        <w:adjustRightInd w:val="0"/>
        <w:snapToGrid w:val="0"/>
        <w:spacing w:line="400" w:lineRule="exact"/>
        <w:ind w:firstLine="422"/>
        <w:rPr>
          <w:rFonts w:ascii="宋体" w:hAnsi="宋体" w:cs="宋体"/>
          <w:b/>
          <w:bCs/>
          <w:szCs w:val="21"/>
        </w:rPr>
      </w:pPr>
      <w:r>
        <w:rPr>
          <w:rFonts w:hint="eastAsia" w:ascii="宋体" w:hAnsi="宋体" w:cs="宋体"/>
          <w:b/>
          <w:bCs/>
          <w:szCs w:val="21"/>
        </w:rPr>
        <w:t>（4）黑色素瘤以外的未发生淋巴结和远处转移的皮肤恶性肿瘤；</w:t>
      </w:r>
    </w:p>
    <w:p>
      <w:pPr>
        <w:pStyle w:val="10"/>
        <w:autoSpaceDE w:val="0"/>
        <w:autoSpaceDN w:val="0"/>
        <w:adjustRightInd w:val="0"/>
        <w:snapToGrid w:val="0"/>
        <w:spacing w:line="400" w:lineRule="exact"/>
        <w:ind w:firstLine="422"/>
        <w:rPr>
          <w:rFonts w:ascii="宋体" w:hAnsi="宋体" w:cs="宋体"/>
          <w:b/>
          <w:bCs/>
          <w:szCs w:val="21"/>
        </w:rPr>
      </w:pPr>
      <w:r>
        <w:rPr>
          <w:rFonts w:hint="eastAsia" w:ascii="宋体" w:hAnsi="宋体" w:cs="宋体"/>
          <w:b/>
          <w:bCs/>
          <w:szCs w:val="21"/>
        </w:rPr>
        <w:t>（5）相当于Binet分期方案A期程度的慢性淋巴细胞白血病；</w:t>
      </w:r>
    </w:p>
    <w:p>
      <w:pPr>
        <w:pStyle w:val="10"/>
        <w:autoSpaceDE w:val="0"/>
        <w:autoSpaceDN w:val="0"/>
        <w:adjustRightInd w:val="0"/>
        <w:snapToGrid w:val="0"/>
        <w:spacing w:line="400" w:lineRule="exact"/>
        <w:ind w:firstLine="422"/>
        <w:rPr>
          <w:rFonts w:ascii="宋体" w:hAnsi="宋体" w:cs="宋体"/>
          <w:b/>
          <w:bCs/>
          <w:szCs w:val="21"/>
        </w:rPr>
      </w:pPr>
      <w:r>
        <w:rPr>
          <w:rFonts w:hint="eastAsia" w:ascii="宋体" w:hAnsi="宋体" w:cs="宋体"/>
          <w:b/>
          <w:bCs/>
          <w:szCs w:val="21"/>
        </w:rPr>
        <w:t>（6）相当于Ann Arbor分期方案Ⅰ期程度的何杰金氏病；</w:t>
      </w:r>
    </w:p>
    <w:p>
      <w:pPr>
        <w:pStyle w:val="10"/>
        <w:autoSpaceDE w:val="0"/>
        <w:autoSpaceDN w:val="0"/>
        <w:adjustRightInd w:val="0"/>
        <w:snapToGrid w:val="0"/>
        <w:spacing w:line="400" w:lineRule="exact"/>
        <w:ind w:firstLine="422"/>
        <w:rPr>
          <w:rFonts w:ascii="宋体" w:hAnsi="宋体" w:cs="宋体"/>
          <w:b/>
          <w:bCs/>
          <w:szCs w:val="21"/>
        </w:rPr>
      </w:pPr>
      <w:r>
        <w:rPr>
          <w:rFonts w:hint="eastAsia" w:ascii="宋体" w:hAnsi="宋体" w:cs="宋体"/>
          <w:b/>
          <w:bCs/>
          <w:szCs w:val="21"/>
        </w:rPr>
        <w:t>（7）未发生淋巴结和远处转移且WHO分级为G1级别（核分裂像&lt;10/50 HPF和ki-67≤2%）或更轻分级的神经内分泌肿瘤。</w:t>
      </w:r>
    </w:p>
    <w:p>
      <w:pPr>
        <w:pStyle w:val="10"/>
        <w:autoSpaceDE w:val="0"/>
        <w:autoSpaceDN w:val="0"/>
        <w:adjustRightInd w:val="0"/>
        <w:snapToGrid w:val="0"/>
        <w:spacing w:line="400" w:lineRule="exact"/>
        <w:ind w:firstLine="422"/>
        <w:jc w:val="left"/>
        <w:rPr>
          <w:rFonts w:ascii="宋体" w:hAnsi="宋体" w:cs="宋体"/>
          <w:b/>
          <w:bCs/>
          <w:szCs w:val="21"/>
        </w:rPr>
      </w:pPr>
      <w:r>
        <w:rPr>
          <w:rFonts w:hint="eastAsia" w:ascii="宋体" w:hAnsi="宋体" w:cs="宋体"/>
          <w:b/>
          <w:bCs/>
          <w:szCs w:val="21"/>
        </w:rPr>
        <w:t>2.恶性肿瘤——轻度：</w:t>
      </w:r>
    </w:p>
    <w:p>
      <w:pPr>
        <w:widowControl/>
        <w:autoSpaceDE w:val="0"/>
        <w:autoSpaceDN w:val="0"/>
        <w:spacing w:line="400" w:lineRule="exact"/>
        <w:ind w:firstLine="420"/>
        <w:jc w:val="left"/>
        <w:rPr>
          <w:rFonts w:ascii="宋体" w:hAnsi="宋体" w:cs="宋体"/>
          <w:kern w:val="0"/>
          <w:szCs w:val="21"/>
        </w:rPr>
      </w:pPr>
      <w:r>
        <w:rPr>
          <w:rFonts w:hint="eastAsia" w:ascii="宋体" w:hAnsi="宋体" w:cs="宋体"/>
          <w:kern w:val="0"/>
          <w:szCs w:val="21"/>
        </w:rPr>
        <w:t>指恶性细胞不受控制的进行性增长和扩散，浸润和破坏周围正常组织，可以经血管、淋巴管和体腔扩散转移到身体其他部位，病灶经</w:t>
      </w:r>
      <w:r>
        <w:rPr>
          <w:rFonts w:hint="eastAsia" w:ascii="宋体" w:hAnsi="宋体" w:cs="宋体"/>
          <w:bCs/>
          <w:kern w:val="0"/>
          <w:szCs w:val="21"/>
        </w:rPr>
        <w:t>组织病理学检查</w:t>
      </w:r>
      <w:r>
        <w:rPr>
          <w:rFonts w:hint="eastAsia" w:ascii="宋体" w:hAnsi="宋体" w:cs="宋体"/>
          <w:kern w:val="0"/>
          <w:szCs w:val="21"/>
        </w:rPr>
        <w:t>（涵盖骨髓病理学检查）结果明确诊断，临床诊断属于世界卫生组织（WHO，World Health Organization）《疾病和有关健康问题的国际统计分类》第十次修订版</w:t>
      </w:r>
      <w:r>
        <w:rPr>
          <w:rFonts w:hint="eastAsia" w:ascii="宋体" w:hAnsi="宋体" w:cs="宋体"/>
          <w:bCs/>
          <w:kern w:val="0"/>
          <w:szCs w:val="21"/>
        </w:rPr>
        <w:t>（ICD-10）的恶性肿瘤类别及《国际疾病分类肿瘤学专辑》第三版（ICD-O-3）</w:t>
      </w:r>
      <w:r>
        <w:rPr>
          <w:rFonts w:hint="eastAsia" w:ascii="宋体" w:hAnsi="宋体" w:cs="宋体"/>
          <w:kern w:val="0"/>
          <w:szCs w:val="21"/>
        </w:rPr>
        <w:t>的肿瘤形态学编码属于3、6、9（恶性肿瘤）范畴，但不在“恶性肿瘤——重度”保障范围的疾病。且特指下列六项之一：</w:t>
      </w:r>
    </w:p>
    <w:p>
      <w:pPr>
        <w:widowControl/>
        <w:autoSpaceDE w:val="0"/>
        <w:autoSpaceDN w:val="0"/>
        <w:spacing w:line="400" w:lineRule="exact"/>
        <w:ind w:firstLine="420"/>
        <w:jc w:val="left"/>
        <w:rPr>
          <w:rFonts w:ascii="宋体" w:hAnsi="宋体" w:cs="宋体"/>
          <w:kern w:val="0"/>
          <w:szCs w:val="21"/>
        </w:rPr>
      </w:pPr>
      <w:r>
        <w:rPr>
          <w:rFonts w:hint="eastAsia" w:ascii="宋体" w:hAnsi="宋体" w:cs="宋体"/>
          <w:kern w:val="0"/>
          <w:szCs w:val="21"/>
        </w:rPr>
        <w:t>（1）TNM分期为Ⅰ期的甲状腺癌；</w:t>
      </w:r>
    </w:p>
    <w:p>
      <w:pPr>
        <w:widowControl/>
        <w:autoSpaceDE w:val="0"/>
        <w:autoSpaceDN w:val="0"/>
        <w:spacing w:line="400" w:lineRule="exact"/>
        <w:ind w:firstLine="420"/>
        <w:jc w:val="left"/>
        <w:rPr>
          <w:rFonts w:ascii="宋体" w:hAnsi="宋体" w:cs="宋体"/>
          <w:kern w:val="0"/>
          <w:szCs w:val="21"/>
        </w:rPr>
      </w:pPr>
      <w:r>
        <w:rPr>
          <w:rFonts w:hint="eastAsia" w:ascii="宋体" w:hAnsi="宋体" w:cs="宋体"/>
          <w:kern w:val="0"/>
          <w:szCs w:val="21"/>
        </w:rPr>
        <w:t>（2）TNM分期为T</w:t>
      </w:r>
      <w:r>
        <w:rPr>
          <w:rFonts w:hint="eastAsia" w:ascii="宋体" w:hAnsi="宋体" w:cs="宋体"/>
          <w:kern w:val="0"/>
          <w:szCs w:val="21"/>
          <w:vertAlign w:val="subscript"/>
        </w:rPr>
        <w:t>1</w:t>
      </w:r>
      <w:r>
        <w:rPr>
          <w:rFonts w:hint="eastAsia" w:ascii="宋体" w:hAnsi="宋体" w:cs="宋体"/>
          <w:kern w:val="0"/>
          <w:szCs w:val="21"/>
        </w:rPr>
        <w:t>N</w:t>
      </w:r>
      <w:r>
        <w:rPr>
          <w:rFonts w:hint="eastAsia" w:ascii="宋体" w:hAnsi="宋体" w:cs="宋体"/>
          <w:kern w:val="0"/>
          <w:szCs w:val="21"/>
          <w:vertAlign w:val="subscript"/>
        </w:rPr>
        <w:t>0</w:t>
      </w:r>
      <w:r>
        <w:rPr>
          <w:rFonts w:hint="eastAsia" w:ascii="宋体" w:hAnsi="宋体" w:cs="宋体"/>
          <w:kern w:val="0"/>
          <w:szCs w:val="21"/>
        </w:rPr>
        <w:t>M</w:t>
      </w:r>
      <w:r>
        <w:rPr>
          <w:rFonts w:hint="eastAsia" w:ascii="宋体" w:hAnsi="宋体" w:cs="宋体"/>
          <w:kern w:val="0"/>
          <w:szCs w:val="21"/>
          <w:vertAlign w:val="subscript"/>
        </w:rPr>
        <w:t>0</w:t>
      </w:r>
      <w:r>
        <w:rPr>
          <w:rFonts w:hint="eastAsia" w:ascii="宋体" w:hAnsi="宋体" w:cs="宋体"/>
          <w:kern w:val="0"/>
          <w:szCs w:val="21"/>
        </w:rPr>
        <w:t>期的前列腺癌；</w:t>
      </w:r>
    </w:p>
    <w:p>
      <w:pPr>
        <w:widowControl/>
        <w:autoSpaceDE w:val="0"/>
        <w:autoSpaceDN w:val="0"/>
        <w:spacing w:line="400" w:lineRule="exact"/>
        <w:ind w:firstLine="420"/>
        <w:jc w:val="left"/>
        <w:rPr>
          <w:rFonts w:ascii="宋体" w:hAnsi="宋体" w:cs="宋体"/>
          <w:kern w:val="0"/>
          <w:szCs w:val="21"/>
        </w:rPr>
      </w:pPr>
      <w:r>
        <w:rPr>
          <w:rFonts w:hint="eastAsia" w:ascii="宋体" w:hAnsi="宋体" w:cs="宋体"/>
          <w:kern w:val="0"/>
          <w:szCs w:val="21"/>
        </w:rPr>
        <w:t>（3）黑色素瘤以外的未发生淋巴结和远处转移的皮肤恶性肿瘤；</w:t>
      </w:r>
    </w:p>
    <w:p>
      <w:pPr>
        <w:widowControl/>
        <w:autoSpaceDE w:val="0"/>
        <w:autoSpaceDN w:val="0"/>
        <w:spacing w:line="400" w:lineRule="exact"/>
        <w:ind w:firstLine="420"/>
        <w:jc w:val="left"/>
        <w:rPr>
          <w:rFonts w:ascii="宋体" w:hAnsi="宋体" w:cs="宋体"/>
          <w:kern w:val="0"/>
          <w:szCs w:val="21"/>
        </w:rPr>
      </w:pPr>
      <w:r>
        <w:rPr>
          <w:rFonts w:hint="eastAsia" w:ascii="宋体" w:hAnsi="宋体" w:cs="宋体"/>
          <w:kern w:val="0"/>
          <w:szCs w:val="21"/>
        </w:rPr>
        <w:t>（4）相当于Binet分期方案A期程度的慢性淋巴细胞白血病；</w:t>
      </w:r>
    </w:p>
    <w:p>
      <w:pPr>
        <w:widowControl/>
        <w:autoSpaceDE w:val="0"/>
        <w:autoSpaceDN w:val="0"/>
        <w:spacing w:line="400" w:lineRule="exact"/>
        <w:ind w:firstLine="420"/>
        <w:jc w:val="left"/>
        <w:rPr>
          <w:rFonts w:ascii="宋体" w:hAnsi="宋体" w:cs="宋体"/>
          <w:kern w:val="0"/>
          <w:szCs w:val="21"/>
        </w:rPr>
      </w:pPr>
      <w:r>
        <w:rPr>
          <w:rFonts w:hint="eastAsia" w:ascii="宋体" w:hAnsi="宋体" w:cs="宋体"/>
          <w:kern w:val="0"/>
          <w:szCs w:val="21"/>
        </w:rPr>
        <w:t>（5）相当于Ann Arbor分期方案Ⅰ期程度的何杰金氏病；</w:t>
      </w:r>
    </w:p>
    <w:p>
      <w:pPr>
        <w:widowControl/>
        <w:autoSpaceDE w:val="0"/>
        <w:autoSpaceDN w:val="0"/>
        <w:spacing w:line="400" w:lineRule="exact"/>
        <w:ind w:firstLine="420"/>
        <w:jc w:val="left"/>
        <w:rPr>
          <w:rFonts w:ascii="宋体" w:hAnsi="宋体" w:cs="宋体"/>
          <w:kern w:val="0"/>
          <w:szCs w:val="21"/>
        </w:rPr>
      </w:pPr>
      <w:r>
        <w:rPr>
          <w:rFonts w:hint="eastAsia" w:ascii="宋体" w:hAnsi="宋体" w:cs="宋体"/>
          <w:kern w:val="0"/>
          <w:szCs w:val="21"/>
        </w:rPr>
        <w:t>（6）未发生淋巴结和远处转移且WHO分级为G1级别（核分裂像&lt;10/50 HPF和ki-67≤2%）的神经内分泌肿瘤。</w:t>
      </w:r>
    </w:p>
    <w:p>
      <w:pPr>
        <w:widowControl/>
        <w:autoSpaceDE w:val="0"/>
        <w:autoSpaceDN w:val="0"/>
        <w:spacing w:line="400" w:lineRule="exact"/>
        <w:ind w:firstLine="422"/>
        <w:jc w:val="left"/>
        <w:rPr>
          <w:rFonts w:ascii="宋体" w:hAnsi="宋体" w:cs="宋体"/>
          <w:b/>
          <w:kern w:val="0"/>
          <w:szCs w:val="21"/>
        </w:rPr>
      </w:pPr>
      <w:r>
        <w:rPr>
          <w:rFonts w:hint="eastAsia" w:ascii="宋体" w:hAnsi="宋体" w:cs="宋体"/>
          <w:b/>
          <w:kern w:val="0"/>
          <w:szCs w:val="21"/>
        </w:rPr>
        <w:t>下列疾病不属于“恶性肿瘤——轻度”，不在保障范围内：</w:t>
      </w:r>
    </w:p>
    <w:p>
      <w:pPr>
        <w:widowControl/>
        <w:autoSpaceDE w:val="0"/>
        <w:autoSpaceDN w:val="0"/>
        <w:spacing w:line="400" w:lineRule="exact"/>
        <w:ind w:firstLine="422"/>
        <w:jc w:val="left"/>
        <w:rPr>
          <w:rFonts w:ascii="宋体" w:hAnsi="宋体" w:cs="宋体"/>
          <w:b/>
          <w:kern w:val="0"/>
          <w:szCs w:val="21"/>
        </w:rPr>
      </w:pPr>
      <w:r>
        <w:rPr>
          <w:rFonts w:hint="eastAsia" w:ascii="宋体" w:hAnsi="宋体" w:cs="宋体"/>
          <w:b/>
          <w:kern w:val="0"/>
          <w:szCs w:val="21"/>
        </w:rPr>
        <w:t>ICD-O-3肿瘤形态学编码属于0（良性肿瘤）、1（动态未定性肿瘤）、2（原位癌和非侵袭性癌）范畴的疾病，如：</w:t>
      </w:r>
    </w:p>
    <w:p>
      <w:pPr>
        <w:widowControl/>
        <w:autoSpaceDE w:val="0"/>
        <w:autoSpaceDN w:val="0"/>
        <w:spacing w:line="400" w:lineRule="exact"/>
        <w:ind w:firstLine="422"/>
        <w:jc w:val="left"/>
        <w:rPr>
          <w:rFonts w:ascii="宋体" w:hAnsi="宋体" w:cs="宋体"/>
          <w:b/>
          <w:kern w:val="0"/>
          <w:szCs w:val="21"/>
        </w:rPr>
      </w:pPr>
      <w:r>
        <w:rPr>
          <w:rFonts w:hint="eastAsia" w:ascii="宋体" w:hAnsi="宋体" w:cs="宋体"/>
          <w:b/>
          <w:kern w:val="0"/>
          <w:szCs w:val="21"/>
        </w:rPr>
        <w:t>a.原位癌，癌前病变，非浸润性癌，非侵袭性癌，肿瘤细胞未侵犯基底层，上皮内瘤变，细胞不典型性增生等；</w:t>
      </w:r>
    </w:p>
    <w:p>
      <w:pPr>
        <w:spacing w:line="400" w:lineRule="exact"/>
        <w:ind w:firstLine="422"/>
        <w:rPr>
          <w:rFonts w:ascii="宋体" w:hAnsi="宋体" w:cs="宋体"/>
          <w:szCs w:val="21"/>
        </w:rPr>
      </w:pPr>
      <w:r>
        <w:rPr>
          <w:rFonts w:hint="eastAsia" w:ascii="宋体" w:hAnsi="宋体" w:cs="宋体"/>
          <w:b/>
          <w:kern w:val="0"/>
          <w:szCs w:val="21"/>
        </w:rPr>
        <w:t>b.交界性肿瘤，交界恶性肿瘤，肿瘤低度恶性潜能，潜在低度恶性肿瘤等。</w:t>
      </w:r>
    </w:p>
    <w:p>
      <w:pPr>
        <w:pStyle w:val="5"/>
        <w:spacing w:line="400" w:lineRule="exact"/>
        <w:rPr>
          <w:rFonts w:ascii="宋体" w:hAnsi="宋体" w:cs="宋体"/>
          <w:szCs w:val="21"/>
        </w:rPr>
      </w:pPr>
      <w:r>
        <w:rPr>
          <w:rFonts w:hint="eastAsia" w:ascii="宋体" w:hAnsi="宋体" w:cs="宋体"/>
          <w:szCs w:val="21"/>
        </w:rPr>
        <w:t>住院</w:t>
      </w:r>
    </w:p>
    <w:p>
      <w:pPr>
        <w:autoSpaceDE w:val="0"/>
        <w:autoSpaceDN w:val="0"/>
        <w:adjustRightInd w:val="0"/>
        <w:snapToGrid w:val="0"/>
        <w:spacing w:line="400" w:lineRule="exact"/>
        <w:ind w:firstLine="420"/>
        <w:rPr>
          <w:rFonts w:ascii="宋体" w:hAnsi="宋体" w:cs="宋体"/>
          <w:kern w:val="0"/>
          <w:szCs w:val="21"/>
        </w:rPr>
      </w:pPr>
      <w:r>
        <w:rPr>
          <w:rFonts w:hint="eastAsia" w:ascii="宋体" w:hAnsi="宋体" w:cs="宋体"/>
          <w:kern w:val="0"/>
          <w:szCs w:val="21"/>
        </w:rPr>
        <w:t>指被保险人因意外伤害或疾病而入住医院的正式病房进行治疗的过程，并正式办理入出院手续，包含日间住院（指完全出于接受医学必需的治疗目的被保险人以占用医疗机构病床但不过夜的方式接受的医疗）。</w:t>
      </w:r>
      <w:r>
        <w:rPr>
          <w:rFonts w:hint="eastAsia" w:ascii="宋体" w:hAnsi="宋体" w:cs="宋体"/>
          <w:b/>
          <w:bCs/>
          <w:kern w:val="0"/>
          <w:szCs w:val="21"/>
        </w:rPr>
        <w:t>但不包括下列情况：</w:t>
      </w:r>
    </w:p>
    <w:p>
      <w:pPr>
        <w:autoSpaceDE w:val="0"/>
        <w:autoSpaceDN w:val="0"/>
        <w:adjustRightInd w:val="0"/>
        <w:snapToGrid w:val="0"/>
        <w:spacing w:line="400" w:lineRule="exact"/>
        <w:ind w:firstLine="422"/>
        <w:rPr>
          <w:rFonts w:ascii="宋体" w:hAnsi="宋体" w:cs="宋体"/>
          <w:szCs w:val="21"/>
        </w:rPr>
      </w:pPr>
      <w:r>
        <w:rPr>
          <w:rFonts w:hint="eastAsia" w:ascii="宋体" w:hAnsi="宋体" w:cs="宋体"/>
          <w:b/>
          <w:szCs w:val="21"/>
        </w:rPr>
        <w:t>1</w:t>
      </w:r>
      <w:r>
        <w:rPr>
          <w:rFonts w:ascii="宋体" w:hAnsi="宋体" w:cs="宋体"/>
          <w:b/>
          <w:szCs w:val="21"/>
        </w:rPr>
        <w:t>.</w:t>
      </w:r>
      <w:r>
        <w:rPr>
          <w:rFonts w:hint="eastAsia" w:ascii="宋体" w:hAnsi="宋体" w:cs="宋体"/>
          <w:b/>
          <w:szCs w:val="21"/>
        </w:rPr>
        <w:t>被保险人在医院的（门）急诊观察室、家庭病床（房）入住；</w:t>
      </w:r>
    </w:p>
    <w:p>
      <w:pPr>
        <w:autoSpaceDE w:val="0"/>
        <w:autoSpaceDN w:val="0"/>
        <w:adjustRightInd w:val="0"/>
        <w:snapToGrid w:val="0"/>
        <w:spacing w:line="400" w:lineRule="exact"/>
        <w:ind w:firstLine="422"/>
        <w:rPr>
          <w:rFonts w:ascii="宋体" w:hAnsi="宋体" w:cs="宋体"/>
          <w:szCs w:val="21"/>
        </w:rPr>
      </w:pPr>
      <w:r>
        <w:rPr>
          <w:rFonts w:hint="eastAsia" w:ascii="宋体" w:hAnsi="宋体" w:cs="宋体"/>
          <w:b/>
          <w:szCs w:val="21"/>
        </w:rPr>
        <w:t>2</w:t>
      </w:r>
      <w:r>
        <w:rPr>
          <w:rFonts w:ascii="宋体" w:hAnsi="宋体" w:cs="宋体"/>
          <w:b/>
          <w:szCs w:val="21"/>
        </w:rPr>
        <w:t>.</w:t>
      </w:r>
      <w:r>
        <w:rPr>
          <w:rFonts w:hint="eastAsia" w:ascii="宋体" w:hAnsi="宋体" w:cs="宋体"/>
          <w:b/>
          <w:szCs w:val="21"/>
        </w:rPr>
        <w:t>被保险人在特需病房、外宾病房或其它不属于基本医疗保险范畴的高等级病房入住；</w:t>
      </w:r>
    </w:p>
    <w:p>
      <w:pPr>
        <w:autoSpaceDE w:val="0"/>
        <w:autoSpaceDN w:val="0"/>
        <w:adjustRightInd w:val="0"/>
        <w:snapToGrid w:val="0"/>
        <w:spacing w:line="400" w:lineRule="exact"/>
        <w:ind w:firstLine="422"/>
        <w:rPr>
          <w:rFonts w:ascii="宋体" w:hAnsi="宋体" w:cs="宋体"/>
          <w:szCs w:val="21"/>
        </w:rPr>
      </w:pPr>
      <w:r>
        <w:rPr>
          <w:rFonts w:hint="eastAsia" w:ascii="宋体" w:hAnsi="宋体" w:cs="宋体"/>
          <w:b/>
          <w:szCs w:val="21"/>
        </w:rPr>
        <w:t>3</w:t>
      </w:r>
      <w:r>
        <w:rPr>
          <w:rFonts w:ascii="宋体" w:hAnsi="宋体" w:cs="宋体"/>
          <w:b/>
          <w:szCs w:val="21"/>
        </w:rPr>
        <w:t>.</w:t>
      </w:r>
      <w:r>
        <w:rPr>
          <w:rFonts w:hint="eastAsia" w:ascii="宋体" w:hAnsi="宋体" w:cs="宋体"/>
          <w:b/>
          <w:szCs w:val="21"/>
        </w:rPr>
        <w:t>被保险人入住康复科、康复病床或接受康复治疗；</w:t>
      </w:r>
    </w:p>
    <w:p>
      <w:pPr>
        <w:autoSpaceDE w:val="0"/>
        <w:autoSpaceDN w:val="0"/>
        <w:adjustRightInd w:val="0"/>
        <w:snapToGrid w:val="0"/>
        <w:spacing w:line="400" w:lineRule="exact"/>
        <w:ind w:firstLine="422"/>
        <w:rPr>
          <w:rFonts w:ascii="宋体" w:hAnsi="宋体" w:cs="宋体"/>
          <w:szCs w:val="21"/>
        </w:rPr>
      </w:pPr>
      <w:r>
        <w:rPr>
          <w:rFonts w:hint="eastAsia" w:ascii="宋体" w:hAnsi="宋体" w:cs="宋体"/>
          <w:b/>
          <w:szCs w:val="21"/>
        </w:rPr>
        <w:t>4</w:t>
      </w:r>
      <w:r>
        <w:rPr>
          <w:rFonts w:ascii="宋体" w:hAnsi="宋体" w:cs="宋体"/>
          <w:b/>
          <w:szCs w:val="21"/>
        </w:rPr>
        <w:t>.</w:t>
      </w:r>
      <w:r>
        <w:rPr>
          <w:rFonts w:hint="eastAsia" w:ascii="宋体" w:hAnsi="宋体" w:cs="宋体"/>
          <w:b/>
          <w:szCs w:val="21"/>
        </w:rPr>
        <w:t>被保险人住院期间一天内未接受与入院诊断相关的检查和治疗，但遵医嘱到外院接受临时治疗的除外；</w:t>
      </w:r>
    </w:p>
    <w:p>
      <w:pPr>
        <w:autoSpaceDE w:val="0"/>
        <w:autoSpaceDN w:val="0"/>
        <w:adjustRightInd w:val="0"/>
        <w:snapToGrid w:val="0"/>
        <w:spacing w:line="400" w:lineRule="exact"/>
        <w:ind w:firstLine="422"/>
        <w:rPr>
          <w:rFonts w:ascii="宋体" w:hAnsi="宋体" w:cs="宋体"/>
          <w:szCs w:val="21"/>
        </w:rPr>
      </w:pPr>
      <w:r>
        <w:rPr>
          <w:rFonts w:hint="eastAsia" w:ascii="宋体" w:hAnsi="宋体" w:cs="宋体"/>
          <w:b/>
          <w:szCs w:val="21"/>
        </w:rPr>
        <w:t>5</w:t>
      </w:r>
      <w:r>
        <w:rPr>
          <w:rFonts w:ascii="宋体" w:hAnsi="宋体" w:cs="宋体"/>
          <w:b/>
          <w:szCs w:val="21"/>
        </w:rPr>
        <w:t>.</w:t>
      </w:r>
      <w:r>
        <w:rPr>
          <w:rFonts w:hint="eastAsia" w:ascii="宋体" w:hAnsi="宋体" w:cs="宋体"/>
          <w:b/>
          <w:szCs w:val="21"/>
        </w:rPr>
        <w:t>被保险人住院体检；</w:t>
      </w:r>
    </w:p>
    <w:p>
      <w:pPr>
        <w:autoSpaceDE w:val="0"/>
        <w:autoSpaceDN w:val="0"/>
        <w:adjustRightInd w:val="0"/>
        <w:snapToGrid w:val="0"/>
        <w:spacing w:line="400" w:lineRule="exact"/>
        <w:ind w:firstLine="422"/>
        <w:rPr>
          <w:rFonts w:ascii="宋体" w:hAnsi="宋体" w:cs="宋体"/>
          <w:b/>
          <w:szCs w:val="21"/>
        </w:rPr>
      </w:pPr>
      <w:r>
        <w:rPr>
          <w:rFonts w:hint="eastAsia" w:ascii="宋体" w:hAnsi="宋体" w:cs="宋体"/>
          <w:b/>
          <w:szCs w:val="21"/>
        </w:rPr>
        <w:t>6</w:t>
      </w:r>
      <w:r>
        <w:rPr>
          <w:rFonts w:ascii="宋体" w:hAnsi="宋体" w:cs="宋体"/>
          <w:b/>
          <w:szCs w:val="21"/>
        </w:rPr>
        <w:t>.</w:t>
      </w:r>
      <w:r>
        <w:rPr>
          <w:rFonts w:hint="eastAsia" w:ascii="宋体" w:hAnsi="宋体" w:cs="宋体"/>
          <w:b/>
          <w:szCs w:val="21"/>
        </w:rPr>
        <w:t>挂床住院及其他不合理的住院。挂床住院指办理正式住院手续的被保险人，在住院期间每日非24小时在床、在院。具体表现包括在住院期间连续若干日无任何治疗，只发生护理费、诊疗费、床位费等情况。</w:t>
      </w:r>
    </w:p>
    <w:p>
      <w:pPr>
        <w:pStyle w:val="5"/>
        <w:spacing w:line="400" w:lineRule="exact"/>
        <w:rPr>
          <w:rFonts w:ascii="宋体" w:hAnsi="宋体" w:cs="宋体"/>
          <w:szCs w:val="21"/>
        </w:rPr>
      </w:pPr>
      <w:r>
        <w:rPr>
          <w:rFonts w:hint="eastAsia" w:ascii="宋体" w:hAnsi="宋体" w:cs="宋体"/>
          <w:szCs w:val="21"/>
        </w:rPr>
        <w:t>必需且合理</w:t>
      </w:r>
    </w:p>
    <w:p>
      <w:pPr>
        <w:pStyle w:val="11"/>
        <w:numPr>
          <w:ilvl w:val="0"/>
          <w:numId w:val="11"/>
        </w:numPr>
        <w:autoSpaceDE w:val="0"/>
        <w:autoSpaceDN w:val="0"/>
        <w:spacing w:line="400" w:lineRule="exact"/>
        <w:ind w:left="0" w:firstLine="422"/>
        <w:jc w:val="left"/>
        <w:rPr>
          <w:rFonts w:ascii="宋体" w:hAnsi="宋体" w:cs="宋体"/>
          <w:b/>
          <w:kern w:val="0"/>
          <w:szCs w:val="21"/>
        </w:rPr>
      </w:pPr>
      <w:r>
        <w:rPr>
          <w:rFonts w:hint="eastAsia" w:ascii="宋体" w:hAnsi="宋体" w:cs="宋体"/>
          <w:b/>
          <w:szCs w:val="21"/>
        </w:rPr>
        <w:t>符合通常惯例：指与接受医疗服务所在地通行治疗规范、通行治疗方法、平均医疗</w:t>
      </w:r>
      <w:r>
        <w:rPr>
          <w:rFonts w:hint="eastAsia" w:ascii="宋体" w:hAnsi="宋体" w:cs="宋体"/>
          <w:b/>
          <w:kern w:val="0"/>
          <w:szCs w:val="21"/>
        </w:rPr>
        <w:t>费用价格水平一致的费用。</w:t>
      </w:r>
    </w:p>
    <w:p>
      <w:pPr>
        <w:autoSpaceDE w:val="0"/>
        <w:autoSpaceDN w:val="0"/>
        <w:spacing w:line="400" w:lineRule="exact"/>
        <w:ind w:firstLine="420"/>
        <w:jc w:val="left"/>
        <w:rPr>
          <w:rFonts w:ascii="宋体" w:hAnsi="宋体" w:cs="宋体"/>
          <w:kern w:val="0"/>
          <w:szCs w:val="21"/>
        </w:rPr>
      </w:pPr>
      <w:r>
        <w:rPr>
          <w:rFonts w:hint="eastAsia" w:ascii="宋体" w:hAnsi="宋体" w:cs="宋体"/>
          <w:kern w:val="0"/>
          <w:szCs w:val="21"/>
        </w:rPr>
        <w:t>对是否符合通常惯例由保险人根据客观、审慎、合理的原则进行审核；如果被保险人对审核结果有不同意见，可由双方认同的权威医学机构或者权威医学专家进行审核鉴定。</w:t>
      </w:r>
    </w:p>
    <w:p>
      <w:pPr>
        <w:pStyle w:val="11"/>
        <w:numPr>
          <w:ilvl w:val="0"/>
          <w:numId w:val="11"/>
        </w:numPr>
        <w:autoSpaceDE w:val="0"/>
        <w:autoSpaceDN w:val="0"/>
        <w:spacing w:line="400" w:lineRule="exact"/>
        <w:ind w:left="0" w:firstLine="422"/>
        <w:jc w:val="left"/>
        <w:rPr>
          <w:rFonts w:ascii="宋体" w:hAnsi="宋体" w:cs="宋体"/>
          <w:b/>
          <w:szCs w:val="21"/>
        </w:rPr>
      </w:pPr>
      <w:r>
        <w:rPr>
          <w:rFonts w:hint="eastAsia" w:ascii="宋体" w:hAnsi="宋体" w:cs="宋体"/>
          <w:b/>
          <w:szCs w:val="21"/>
        </w:rPr>
        <w:t>医学必需：指医疗费用符合下列所有条件：</w:t>
      </w:r>
    </w:p>
    <w:p>
      <w:pPr>
        <w:autoSpaceDE w:val="0"/>
        <w:autoSpaceDN w:val="0"/>
        <w:spacing w:line="400" w:lineRule="exact"/>
        <w:ind w:firstLine="420"/>
        <w:jc w:val="left"/>
        <w:rPr>
          <w:rFonts w:ascii="宋体" w:hAnsi="宋体" w:cs="宋体"/>
          <w:kern w:val="0"/>
          <w:szCs w:val="21"/>
        </w:rPr>
      </w:pPr>
      <w:r>
        <w:rPr>
          <w:rFonts w:hint="eastAsia" w:ascii="宋体" w:hAnsi="宋体" w:cs="宋体"/>
          <w:kern w:val="0"/>
          <w:szCs w:val="21"/>
        </w:rPr>
        <w:t>（1）治疗意外伤害或者疾病所必需的项目；</w:t>
      </w:r>
    </w:p>
    <w:p>
      <w:pPr>
        <w:autoSpaceDE w:val="0"/>
        <w:autoSpaceDN w:val="0"/>
        <w:spacing w:line="400" w:lineRule="exact"/>
        <w:ind w:firstLine="420"/>
        <w:jc w:val="left"/>
        <w:rPr>
          <w:rFonts w:ascii="宋体" w:hAnsi="宋体" w:cs="宋体"/>
          <w:kern w:val="0"/>
          <w:szCs w:val="21"/>
        </w:rPr>
      </w:pPr>
      <w:r>
        <w:rPr>
          <w:rFonts w:hint="eastAsia" w:ascii="宋体" w:hAnsi="宋体" w:cs="宋体"/>
          <w:kern w:val="0"/>
          <w:szCs w:val="21"/>
        </w:rPr>
        <w:t>（2）不超过安全、足量治疗原则的项目；</w:t>
      </w:r>
    </w:p>
    <w:p>
      <w:pPr>
        <w:autoSpaceDE w:val="0"/>
        <w:autoSpaceDN w:val="0"/>
        <w:spacing w:line="400" w:lineRule="exact"/>
        <w:ind w:firstLine="420"/>
        <w:jc w:val="left"/>
        <w:rPr>
          <w:rFonts w:ascii="宋体" w:hAnsi="宋体" w:cs="宋体"/>
          <w:kern w:val="0"/>
          <w:szCs w:val="21"/>
        </w:rPr>
      </w:pPr>
      <w:r>
        <w:rPr>
          <w:rFonts w:hint="eastAsia" w:ascii="宋体" w:hAnsi="宋体" w:cs="宋体"/>
          <w:kern w:val="0"/>
          <w:szCs w:val="21"/>
        </w:rPr>
        <w:t>（3）由医生开具的处方药；</w:t>
      </w:r>
    </w:p>
    <w:p>
      <w:pPr>
        <w:autoSpaceDE w:val="0"/>
        <w:autoSpaceDN w:val="0"/>
        <w:spacing w:line="400" w:lineRule="exact"/>
        <w:ind w:firstLine="420"/>
        <w:jc w:val="left"/>
        <w:rPr>
          <w:rFonts w:ascii="宋体" w:hAnsi="宋体" w:cs="宋体"/>
          <w:kern w:val="0"/>
          <w:szCs w:val="21"/>
        </w:rPr>
      </w:pPr>
      <w:r>
        <w:rPr>
          <w:rFonts w:hint="eastAsia" w:ascii="宋体" w:hAnsi="宋体" w:cs="宋体"/>
          <w:kern w:val="0"/>
          <w:szCs w:val="21"/>
        </w:rPr>
        <w:t>（4）非试验性的、非研究性的项目；</w:t>
      </w:r>
    </w:p>
    <w:p>
      <w:pPr>
        <w:spacing w:line="400" w:lineRule="exact"/>
        <w:ind w:firstLine="420"/>
        <w:rPr>
          <w:rFonts w:ascii="宋体" w:hAnsi="宋体" w:cs="宋体"/>
          <w:szCs w:val="21"/>
        </w:rPr>
      </w:pPr>
      <w:r>
        <w:rPr>
          <w:rFonts w:hint="eastAsia" w:ascii="宋体" w:hAnsi="宋体" w:cs="宋体"/>
          <w:szCs w:val="21"/>
        </w:rPr>
        <w:t>（5）与接受治疗当地普遍接受的医疗专业实践标准一致的项目。</w:t>
      </w:r>
    </w:p>
    <w:p>
      <w:pPr>
        <w:spacing w:line="400" w:lineRule="exact"/>
        <w:ind w:firstLine="420"/>
        <w:rPr>
          <w:rFonts w:ascii="宋体" w:hAnsi="宋体" w:cs="宋体"/>
          <w:szCs w:val="21"/>
        </w:rPr>
      </w:pPr>
      <w:r>
        <w:rPr>
          <w:rFonts w:hint="eastAsia" w:ascii="宋体" w:hAnsi="宋体" w:cs="宋体"/>
          <w:szCs w:val="21"/>
        </w:rPr>
        <w:t>对是否医学必需由保险人根据客观、审慎、合理的原则进行审核；如果被保险人对审核结果有不同意见，可由双方认同的权威医学机构或者权威医学专家进行审核鉴定。</w:t>
      </w:r>
    </w:p>
    <w:p>
      <w:pPr>
        <w:pStyle w:val="5"/>
        <w:spacing w:line="400" w:lineRule="exact"/>
        <w:rPr>
          <w:rFonts w:ascii="宋体" w:hAnsi="宋体" w:cs="宋体"/>
          <w:szCs w:val="21"/>
        </w:rPr>
      </w:pPr>
      <w:r>
        <w:rPr>
          <w:rFonts w:hint="eastAsia" w:ascii="宋体" w:hAnsi="宋体" w:cs="宋体"/>
          <w:szCs w:val="21"/>
        </w:rPr>
        <w:t>床位费</w:t>
      </w:r>
    </w:p>
    <w:p>
      <w:pPr>
        <w:pStyle w:val="10"/>
        <w:autoSpaceDE w:val="0"/>
        <w:autoSpaceDN w:val="0"/>
        <w:adjustRightInd w:val="0"/>
        <w:spacing w:line="400" w:lineRule="exact"/>
        <w:jc w:val="left"/>
        <w:rPr>
          <w:rFonts w:ascii="宋体" w:hAnsi="宋体" w:cs="宋体"/>
          <w:szCs w:val="21"/>
        </w:rPr>
      </w:pPr>
      <w:r>
        <w:rPr>
          <w:rFonts w:hint="eastAsia" w:ascii="宋体" w:hAnsi="宋体" w:cs="宋体"/>
          <w:szCs w:val="21"/>
        </w:rPr>
        <w:t>指被保险人住院期间实际发生的、不高于双人病房的住院床位的费用</w:t>
      </w:r>
      <w:r>
        <w:rPr>
          <w:rFonts w:hint="eastAsia" w:ascii="宋体" w:hAnsi="宋体" w:cs="宋体"/>
          <w:b/>
          <w:bCs/>
          <w:szCs w:val="21"/>
        </w:rPr>
        <w:t>（不包括单人病房、套房、家庭病床）。床位费的每日限额由投保人与保险人在订立本合同时协商确定，并在本合同中载明。</w:t>
      </w:r>
    </w:p>
    <w:p>
      <w:pPr>
        <w:pStyle w:val="5"/>
        <w:spacing w:line="400" w:lineRule="exact"/>
        <w:rPr>
          <w:rFonts w:ascii="宋体" w:hAnsi="宋体" w:cs="宋体"/>
          <w:szCs w:val="21"/>
        </w:rPr>
      </w:pPr>
      <w:r>
        <w:rPr>
          <w:rFonts w:hint="eastAsia" w:ascii="宋体" w:hAnsi="宋体" w:cs="宋体"/>
          <w:szCs w:val="21"/>
        </w:rPr>
        <w:t>加床费</w:t>
      </w:r>
    </w:p>
    <w:p>
      <w:pPr>
        <w:spacing w:line="400" w:lineRule="exact"/>
        <w:ind w:firstLine="420"/>
        <w:rPr>
          <w:rFonts w:ascii="宋体" w:hAnsi="宋体"/>
          <w:szCs w:val="21"/>
        </w:rPr>
      </w:pPr>
      <w:r>
        <w:rPr>
          <w:rFonts w:hint="eastAsia" w:ascii="宋体" w:hAnsi="宋体" w:cs="宋体"/>
          <w:szCs w:val="21"/>
        </w:rPr>
        <w:t>指未满18周岁的被保险人在住院治疗期间，根据合同约定赔偿其合法监护人（限一人）在医院留宿发生的加床费；或女性被保险人在住院治疗期间，根据合同约定赔偿其一周岁以下哺乳期婴儿在医院留宿发生的加床费。</w:t>
      </w:r>
    </w:p>
    <w:p>
      <w:pPr>
        <w:pStyle w:val="5"/>
        <w:spacing w:line="400" w:lineRule="exact"/>
        <w:rPr>
          <w:rFonts w:ascii="宋体" w:hAnsi="宋体" w:cs="宋体"/>
          <w:szCs w:val="21"/>
        </w:rPr>
      </w:pPr>
      <w:r>
        <w:rPr>
          <w:rFonts w:hint="eastAsia" w:ascii="宋体" w:hAnsi="宋体" w:cs="宋体"/>
          <w:szCs w:val="21"/>
        </w:rPr>
        <w:t>膳食费</w:t>
      </w:r>
    </w:p>
    <w:p>
      <w:pPr>
        <w:pStyle w:val="10"/>
        <w:autoSpaceDE w:val="0"/>
        <w:autoSpaceDN w:val="0"/>
        <w:adjustRightInd w:val="0"/>
        <w:spacing w:line="400" w:lineRule="exact"/>
        <w:jc w:val="left"/>
        <w:rPr>
          <w:rFonts w:ascii="宋体" w:hAnsi="宋体" w:cs="宋体"/>
          <w:b/>
          <w:bCs/>
          <w:szCs w:val="21"/>
        </w:rPr>
      </w:pPr>
      <w:r>
        <w:rPr>
          <w:rFonts w:hint="eastAsia" w:ascii="宋体" w:hAnsi="宋体" w:cs="宋体"/>
          <w:szCs w:val="21"/>
        </w:rPr>
        <w:t>指住院期间根据医生的嘱咐，由作为医院内部专属部门的、为住院病人配餐的食堂配送的膳食费用。膳食费应包含在医疗账单内；根据各医疗机构的惯例，可以作为独立的款项、也可以合并在病房费等其他款项内。</w:t>
      </w:r>
    </w:p>
    <w:p>
      <w:pPr>
        <w:pStyle w:val="5"/>
        <w:spacing w:line="400" w:lineRule="exact"/>
        <w:rPr>
          <w:rFonts w:ascii="宋体" w:hAnsi="宋体" w:cs="宋体"/>
          <w:szCs w:val="21"/>
        </w:rPr>
      </w:pPr>
      <w:r>
        <w:rPr>
          <w:rFonts w:hint="eastAsia" w:ascii="宋体" w:hAnsi="宋体" w:cs="宋体"/>
          <w:szCs w:val="21"/>
        </w:rPr>
        <w:t>护理费</w:t>
      </w:r>
    </w:p>
    <w:p>
      <w:pPr>
        <w:pStyle w:val="10"/>
        <w:autoSpaceDE w:val="0"/>
        <w:autoSpaceDN w:val="0"/>
        <w:adjustRightInd w:val="0"/>
        <w:spacing w:line="400" w:lineRule="exact"/>
        <w:jc w:val="left"/>
        <w:rPr>
          <w:rFonts w:ascii="宋体" w:hAnsi="宋体" w:cs="宋体"/>
          <w:szCs w:val="21"/>
        </w:rPr>
      </w:pPr>
      <w:r>
        <w:rPr>
          <w:rFonts w:hint="eastAsia" w:ascii="宋体" w:hAnsi="宋体" w:cs="宋体"/>
          <w:szCs w:val="21"/>
        </w:rPr>
        <w:t>指根据医嘱所示的护理等级确定的护理费用。</w:t>
      </w:r>
    </w:p>
    <w:p>
      <w:pPr>
        <w:pStyle w:val="5"/>
        <w:spacing w:line="400" w:lineRule="exact"/>
        <w:rPr>
          <w:rFonts w:ascii="宋体" w:hAnsi="宋体" w:cs="宋体"/>
          <w:szCs w:val="21"/>
        </w:rPr>
      </w:pPr>
      <w:r>
        <w:rPr>
          <w:rFonts w:hint="eastAsia" w:ascii="宋体" w:hAnsi="宋体" w:cs="宋体"/>
          <w:szCs w:val="21"/>
        </w:rPr>
        <w:t>检查检验费</w:t>
      </w:r>
    </w:p>
    <w:p>
      <w:pPr>
        <w:pStyle w:val="10"/>
        <w:autoSpaceDE w:val="0"/>
        <w:autoSpaceDN w:val="0"/>
        <w:adjustRightInd w:val="0"/>
        <w:spacing w:line="400" w:lineRule="exact"/>
        <w:jc w:val="left"/>
        <w:rPr>
          <w:rFonts w:ascii="宋体" w:hAnsi="宋体" w:cs="宋体"/>
          <w:szCs w:val="21"/>
        </w:rPr>
      </w:pPr>
      <w:r>
        <w:rPr>
          <w:rFonts w:hint="eastAsia" w:ascii="宋体" w:hAnsi="宋体" w:cs="宋体"/>
          <w:szCs w:val="21"/>
        </w:rPr>
        <w:t>指实际发生的、以诊断疾病为目的，采取必要的医学手段进行检查及检验而发生的合理的医疗费用，包括诊查费、妇检费、X光费、心电图费、B超费、脑电图费、内窥镜费、肺功能仪费、分子生化检验费和血、尿、便常规检验费等。</w:t>
      </w:r>
    </w:p>
    <w:p>
      <w:pPr>
        <w:pStyle w:val="5"/>
        <w:spacing w:line="400" w:lineRule="exact"/>
        <w:rPr>
          <w:rFonts w:ascii="宋体" w:hAnsi="宋体" w:cs="宋体"/>
          <w:szCs w:val="21"/>
        </w:rPr>
      </w:pPr>
      <w:r>
        <w:rPr>
          <w:rFonts w:hint="eastAsia" w:ascii="宋体" w:hAnsi="宋体" w:cs="宋体"/>
          <w:szCs w:val="21"/>
        </w:rPr>
        <w:t>治疗费</w:t>
      </w:r>
    </w:p>
    <w:p>
      <w:pPr>
        <w:spacing w:line="400" w:lineRule="exact"/>
        <w:ind w:firstLine="420"/>
        <w:rPr>
          <w:rFonts w:ascii="宋体" w:hAnsi="宋体" w:cs="宋体"/>
          <w:szCs w:val="21"/>
        </w:rPr>
      </w:pPr>
      <w:r>
        <w:rPr>
          <w:rFonts w:hint="eastAsia" w:ascii="宋体" w:hAnsi="宋体" w:cs="宋体"/>
          <w:szCs w:val="21"/>
        </w:rPr>
        <w:t>指住院期间以治疗疾病为目的，提供必要的医学手段而合理发生的治疗者的技术劳务费和医疗器械使用费以及消耗品的费用，具体以就诊医院的费用项目划分为准。</w:t>
      </w:r>
    </w:p>
    <w:p>
      <w:pPr>
        <w:spacing w:line="400" w:lineRule="exact"/>
        <w:ind w:firstLine="422"/>
        <w:rPr>
          <w:rFonts w:ascii="宋体" w:hAnsi="宋体" w:cs="宋体"/>
          <w:b/>
          <w:bCs/>
          <w:szCs w:val="21"/>
        </w:rPr>
      </w:pPr>
      <w:r>
        <w:rPr>
          <w:rFonts w:hint="eastAsia" w:ascii="宋体" w:hAnsi="宋体" w:cs="宋体"/>
          <w:b/>
          <w:bCs/>
          <w:szCs w:val="21"/>
        </w:rPr>
        <w:t>本项责任不包含物理治疗、中医理疗及其他特殊疗法。</w:t>
      </w:r>
    </w:p>
    <w:p>
      <w:pPr>
        <w:spacing w:line="400" w:lineRule="exact"/>
        <w:ind w:firstLine="422"/>
        <w:rPr>
          <w:rFonts w:ascii="宋体" w:hAnsi="宋体" w:cs="宋体"/>
          <w:b/>
          <w:bCs/>
          <w:szCs w:val="21"/>
        </w:rPr>
      </w:pPr>
      <w:r>
        <w:rPr>
          <w:rFonts w:hint="eastAsia" w:ascii="宋体" w:hAnsi="宋体" w:cs="宋体"/>
          <w:b/>
          <w:bCs/>
          <w:szCs w:val="21"/>
        </w:rPr>
        <w:t>物理治疗是指应用人工物理因子（如光、电、磁、声等）来治疗疾病，具体疗法包括电疗、光疗、磁疗、热疗等；</w:t>
      </w:r>
    </w:p>
    <w:p>
      <w:pPr>
        <w:spacing w:line="400" w:lineRule="exact"/>
        <w:ind w:firstLine="422"/>
        <w:rPr>
          <w:rFonts w:ascii="宋体" w:hAnsi="宋体" w:cs="宋体"/>
          <w:b/>
          <w:bCs/>
          <w:szCs w:val="21"/>
        </w:rPr>
      </w:pPr>
      <w:r>
        <w:rPr>
          <w:rFonts w:hint="eastAsia" w:ascii="宋体" w:hAnsi="宋体" w:cs="宋体"/>
          <w:b/>
          <w:bCs/>
          <w:szCs w:val="21"/>
        </w:rPr>
        <w:t>中医理疗是指以治疗疾病为目的，被保险人接受由具有相应资格的医生实施的针灸治疗、推拿治疗、拔罐治疗或刮痧治疗；</w:t>
      </w:r>
    </w:p>
    <w:p>
      <w:pPr>
        <w:spacing w:line="400" w:lineRule="exact"/>
        <w:ind w:firstLine="422"/>
        <w:rPr>
          <w:rFonts w:ascii="宋体" w:hAnsi="宋体" w:cs="宋体"/>
          <w:szCs w:val="21"/>
        </w:rPr>
      </w:pPr>
      <w:r>
        <w:rPr>
          <w:rFonts w:hint="eastAsia" w:ascii="宋体" w:hAnsi="宋体" w:cs="宋体"/>
          <w:b/>
          <w:bCs/>
          <w:szCs w:val="21"/>
        </w:rPr>
        <w:t>其他特殊疗法包括顺势治疗、职业疗法及语音治疗。</w:t>
      </w:r>
    </w:p>
    <w:p>
      <w:pPr>
        <w:pStyle w:val="5"/>
        <w:spacing w:line="400" w:lineRule="exact"/>
        <w:rPr>
          <w:rFonts w:ascii="宋体" w:hAnsi="宋体" w:cs="宋体"/>
          <w:szCs w:val="21"/>
        </w:rPr>
      </w:pPr>
      <w:r>
        <w:rPr>
          <w:rFonts w:hint="eastAsia" w:ascii="宋体" w:hAnsi="宋体" w:cs="宋体"/>
          <w:szCs w:val="21"/>
        </w:rPr>
        <w:t>药品费</w:t>
      </w:r>
    </w:p>
    <w:p>
      <w:pPr>
        <w:pStyle w:val="10"/>
        <w:autoSpaceDE w:val="0"/>
        <w:autoSpaceDN w:val="0"/>
        <w:adjustRightInd w:val="0"/>
        <w:spacing w:line="400" w:lineRule="exact"/>
        <w:jc w:val="left"/>
        <w:rPr>
          <w:rFonts w:ascii="宋体" w:hAnsi="宋体" w:cs="宋体"/>
          <w:b/>
          <w:szCs w:val="21"/>
        </w:rPr>
      </w:pPr>
      <w:r>
        <w:rPr>
          <w:rFonts w:hint="eastAsia" w:ascii="宋体" w:hAnsi="宋体" w:cs="宋体"/>
          <w:szCs w:val="21"/>
        </w:rPr>
        <w:t>指实际发生的合理且必要的、由医生开具的、具有国家药品监督管理部门核发的药品批准文号或者进口药品注册证书、医药产品注册证书的国产或进口药品的费用。</w:t>
      </w:r>
      <w:r>
        <w:rPr>
          <w:rFonts w:hint="eastAsia" w:ascii="宋体" w:hAnsi="宋体" w:cs="宋体"/>
          <w:b/>
          <w:bCs/>
          <w:szCs w:val="21"/>
        </w:rPr>
        <w:t>但不包括营养</w:t>
      </w:r>
      <w:r>
        <w:rPr>
          <w:rFonts w:hint="eastAsia" w:ascii="宋体" w:hAnsi="宋体" w:cs="宋体"/>
          <w:b/>
          <w:szCs w:val="21"/>
        </w:rPr>
        <w:t>补充类药品，免疫功能调节类药品，美容及减肥类药品，预防类药品，以及下列中药类药品：</w:t>
      </w:r>
    </w:p>
    <w:p>
      <w:pPr>
        <w:pStyle w:val="10"/>
        <w:autoSpaceDE w:val="0"/>
        <w:autoSpaceDN w:val="0"/>
        <w:adjustRightInd w:val="0"/>
        <w:spacing w:line="400" w:lineRule="exact"/>
        <w:ind w:firstLine="422"/>
        <w:jc w:val="left"/>
        <w:rPr>
          <w:rFonts w:ascii="宋体" w:hAnsi="宋体" w:cs="宋体"/>
          <w:b/>
          <w:szCs w:val="21"/>
        </w:rPr>
      </w:pPr>
      <w:r>
        <w:rPr>
          <w:rFonts w:hint="eastAsia" w:ascii="宋体" w:hAnsi="宋体" w:cs="宋体"/>
          <w:b/>
          <w:szCs w:val="21"/>
        </w:rPr>
        <w:t>1.主要起营养滋补作用的单方、复方中药或中成药品，如花旗参，冬虫草，白糖参，朝鲜红参，玳瑁，蛤蚧，珊瑚，狗宝，红参，琥珀，灵芝，羚羊角尖粉，马宝，玛瑙，牛黄，麝香，西红花，血竭，燕窝，野山参，移山参，珍珠（粉），紫河车，阿胶，阿胶珠，血宝胶囊，红桃K口服液，十全大补丸，十全大补膏等；</w:t>
      </w:r>
    </w:p>
    <w:p>
      <w:pPr>
        <w:pStyle w:val="10"/>
        <w:autoSpaceDE w:val="0"/>
        <w:autoSpaceDN w:val="0"/>
        <w:adjustRightInd w:val="0"/>
        <w:spacing w:line="400" w:lineRule="exact"/>
        <w:ind w:firstLine="422"/>
        <w:jc w:val="left"/>
        <w:rPr>
          <w:rFonts w:ascii="宋体" w:hAnsi="宋体" w:cs="宋体"/>
          <w:b/>
          <w:bCs/>
          <w:szCs w:val="21"/>
        </w:rPr>
      </w:pPr>
      <w:r>
        <w:rPr>
          <w:rFonts w:hint="eastAsia" w:ascii="宋体" w:hAnsi="宋体" w:cs="宋体"/>
          <w:b/>
          <w:szCs w:val="21"/>
        </w:rPr>
        <w:t>2.部分可以入药的动物及动物脏器，如鹿茸，海马，胎盘，鞭，尾，筋，骨等；</w:t>
      </w:r>
    </w:p>
    <w:p>
      <w:pPr>
        <w:pStyle w:val="10"/>
        <w:autoSpaceDE w:val="0"/>
        <w:autoSpaceDN w:val="0"/>
        <w:adjustRightInd w:val="0"/>
        <w:spacing w:line="400" w:lineRule="exact"/>
        <w:ind w:firstLine="422"/>
        <w:jc w:val="left"/>
        <w:rPr>
          <w:rFonts w:ascii="宋体" w:hAnsi="宋体" w:cs="宋体"/>
          <w:b/>
          <w:bCs/>
          <w:szCs w:val="21"/>
        </w:rPr>
      </w:pPr>
      <w:r>
        <w:rPr>
          <w:rFonts w:hint="eastAsia" w:ascii="宋体" w:hAnsi="宋体" w:cs="宋体"/>
          <w:b/>
          <w:szCs w:val="21"/>
        </w:rPr>
        <w:t>3.用中药材和中药饮片炮制的各类酒制剂等。</w:t>
      </w:r>
    </w:p>
    <w:p>
      <w:pPr>
        <w:pStyle w:val="5"/>
        <w:spacing w:line="400" w:lineRule="exact"/>
        <w:rPr>
          <w:rFonts w:ascii="宋体" w:hAnsi="宋体" w:cs="宋体"/>
          <w:szCs w:val="21"/>
        </w:rPr>
      </w:pPr>
      <w:r>
        <w:rPr>
          <w:rFonts w:hint="eastAsia" w:ascii="宋体" w:hAnsi="宋体" w:cs="宋体"/>
          <w:szCs w:val="21"/>
        </w:rPr>
        <w:t>手术费</w:t>
      </w:r>
    </w:p>
    <w:p>
      <w:pPr>
        <w:pStyle w:val="10"/>
        <w:autoSpaceDE w:val="0"/>
        <w:autoSpaceDN w:val="0"/>
        <w:adjustRightInd w:val="0"/>
        <w:spacing w:line="400" w:lineRule="exact"/>
        <w:jc w:val="left"/>
        <w:rPr>
          <w:rFonts w:ascii="宋体" w:hAnsi="宋体" w:cs="宋体"/>
          <w:b/>
          <w:szCs w:val="21"/>
        </w:rPr>
      </w:pPr>
      <w:r>
        <w:rPr>
          <w:rFonts w:hint="eastAsia" w:ascii="宋体" w:hAnsi="宋体" w:cs="宋体"/>
          <w:szCs w:val="21"/>
        </w:rPr>
        <w:t>指当地卫生行政部门规定的手术项目的费用。包括手术室费、麻醉费、手术监测费、手术材料费、术中用药费、手术设备费；若因器官移植而发生的手术费用，</w:t>
      </w:r>
      <w:r>
        <w:rPr>
          <w:rFonts w:hint="eastAsia" w:ascii="宋体" w:hAnsi="宋体" w:cs="宋体"/>
          <w:b/>
          <w:bCs/>
          <w:szCs w:val="21"/>
        </w:rPr>
        <w:t>不包括器官本身的费用和获取器官过程中的费用。</w:t>
      </w:r>
    </w:p>
    <w:p>
      <w:pPr>
        <w:pStyle w:val="5"/>
        <w:spacing w:line="400" w:lineRule="exact"/>
        <w:rPr>
          <w:rFonts w:ascii="宋体" w:hAnsi="宋体" w:cs="宋体"/>
          <w:szCs w:val="21"/>
        </w:rPr>
      </w:pPr>
      <w:r>
        <w:rPr>
          <w:rFonts w:hint="eastAsia" w:ascii="宋体" w:hAnsi="宋体"/>
          <w:szCs w:val="21"/>
        </w:rPr>
        <w:t>救护车使用</w:t>
      </w:r>
      <w:r>
        <w:rPr>
          <w:rFonts w:ascii="宋体" w:hAnsi="宋体"/>
          <w:szCs w:val="21"/>
        </w:rPr>
        <w:t>费</w:t>
      </w:r>
    </w:p>
    <w:p>
      <w:pPr>
        <w:pStyle w:val="10"/>
        <w:autoSpaceDE w:val="0"/>
        <w:autoSpaceDN w:val="0"/>
        <w:adjustRightInd w:val="0"/>
        <w:spacing w:line="400" w:lineRule="exact"/>
        <w:jc w:val="left"/>
        <w:rPr>
          <w:rFonts w:ascii="宋体" w:hAnsi="宋体" w:cs="宋体"/>
          <w:szCs w:val="21"/>
        </w:rPr>
      </w:pPr>
      <w:r>
        <w:rPr>
          <w:rFonts w:hint="eastAsia" w:ascii="宋体" w:hAnsi="宋体" w:cs="宋体"/>
          <w:szCs w:val="21"/>
        </w:rPr>
        <w:t>指为抢救生命由急救中心派出的救护车费用及根据医生建议发生的医院转诊过程中的医院用车费。仅限于同一城市中的医疗运送。</w:t>
      </w:r>
    </w:p>
    <w:p>
      <w:pPr>
        <w:pStyle w:val="5"/>
        <w:spacing w:line="400" w:lineRule="exact"/>
        <w:rPr>
          <w:rFonts w:ascii="宋体" w:hAnsi="宋体" w:cs="宋体"/>
          <w:szCs w:val="21"/>
        </w:rPr>
      </w:pPr>
      <w:r>
        <w:rPr>
          <w:rFonts w:hint="eastAsia" w:ascii="宋体" w:hAnsi="宋体" w:cs="宋体"/>
          <w:szCs w:val="21"/>
        </w:rPr>
        <w:t>化学疗法</w:t>
      </w:r>
    </w:p>
    <w:p>
      <w:pPr>
        <w:spacing w:line="400" w:lineRule="exact"/>
        <w:ind w:firstLine="420"/>
        <w:rPr>
          <w:rFonts w:ascii="宋体" w:hAnsi="宋体" w:cs="宋体"/>
          <w:szCs w:val="21"/>
        </w:rPr>
      </w:pPr>
      <w:r>
        <w:rPr>
          <w:rFonts w:hint="eastAsia" w:ascii="宋体" w:hAnsi="宋体" w:cs="宋体"/>
          <w:szCs w:val="21"/>
        </w:rPr>
        <w:t>指针对于恶性肿瘤的化学治疗。化疗是使用医学界公认的化疗药物以杀死癌细胞、抑制癌细胞生长繁殖为目的而进行的治疗。</w:t>
      </w:r>
      <w:r>
        <w:rPr>
          <w:rFonts w:hint="eastAsia" w:ascii="宋体" w:hAnsi="宋体" w:cs="宋体"/>
          <w:b/>
          <w:bCs/>
          <w:szCs w:val="21"/>
        </w:rPr>
        <w:t>本合同所指的化疗为被保险人根据医嘱，在医院进行的静脉注射化疗。</w:t>
      </w:r>
    </w:p>
    <w:p>
      <w:pPr>
        <w:pStyle w:val="5"/>
        <w:spacing w:line="400" w:lineRule="exact"/>
        <w:rPr>
          <w:rFonts w:ascii="宋体" w:hAnsi="宋体" w:cs="宋体"/>
          <w:szCs w:val="21"/>
        </w:rPr>
      </w:pPr>
      <w:r>
        <w:rPr>
          <w:rFonts w:hint="eastAsia" w:ascii="宋体" w:hAnsi="宋体" w:cs="宋体"/>
          <w:szCs w:val="21"/>
        </w:rPr>
        <w:t>放射疗法</w:t>
      </w:r>
    </w:p>
    <w:p>
      <w:pPr>
        <w:spacing w:line="400" w:lineRule="exact"/>
        <w:ind w:firstLine="420"/>
        <w:rPr>
          <w:rFonts w:ascii="宋体" w:hAnsi="宋体" w:cs="宋体"/>
          <w:szCs w:val="21"/>
        </w:rPr>
      </w:pPr>
      <w:r>
        <w:rPr>
          <w:rFonts w:hint="eastAsia" w:ascii="宋体" w:hAnsi="宋体" w:cs="宋体"/>
          <w:szCs w:val="21"/>
        </w:rPr>
        <w:t>指针对恶性肿瘤的</w:t>
      </w:r>
      <w:r>
        <w:rPr>
          <w:rFonts w:hint="eastAsia"/>
        </w:rPr>
        <w:fldChar w:fldCharType="begin"/>
      </w:r>
      <w:r>
        <w:instrText xml:space="preserve"> HYPERLINK "http://baike.baidu.com/view/586974.htm" \t "_blank" </w:instrText>
      </w:r>
      <w:r>
        <w:rPr>
          <w:rFonts w:hint="eastAsia"/>
        </w:rPr>
        <w:fldChar w:fldCharType="separate"/>
      </w:r>
      <w:r>
        <w:rPr>
          <w:rFonts w:hint="eastAsia" w:ascii="宋体" w:hAnsi="宋体" w:cs="宋体"/>
          <w:szCs w:val="21"/>
        </w:rPr>
        <w:t>放射治疗</w:t>
      </w:r>
      <w:r>
        <w:rPr>
          <w:rFonts w:hint="eastAsia" w:ascii="宋体" w:hAnsi="宋体" w:cs="宋体"/>
          <w:szCs w:val="21"/>
        </w:rPr>
        <w:fldChar w:fldCharType="end"/>
      </w:r>
      <w:r>
        <w:rPr>
          <w:rFonts w:hint="eastAsia" w:ascii="宋体" w:hAnsi="宋体" w:cs="宋体"/>
          <w:szCs w:val="21"/>
        </w:rPr>
        <w:t>。放疗是使用各种不同能量的射线照射肿瘤组织，以抑制和杀灭癌细胞为目的而进行的治疗。</w:t>
      </w:r>
      <w:r>
        <w:rPr>
          <w:rFonts w:hint="eastAsia" w:ascii="宋体" w:hAnsi="宋体" w:cs="宋体"/>
          <w:b/>
          <w:bCs/>
          <w:szCs w:val="21"/>
        </w:rPr>
        <w:t>本合同所指的放疗为被保险人根据医嘱，在医院的专门科室进行的放疗。</w:t>
      </w:r>
    </w:p>
    <w:p>
      <w:pPr>
        <w:pStyle w:val="5"/>
        <w:spacing w:line="400" w:lineRule="exact"/>
        <w:rPr>
          <w:rFonts w:ascii="宋体" w:hAnsi="宋体" w:cs="宋体"/>
          <w:szCs w:val="21"/>
        </w:rPr>
      </w:pPr>
      <w:r>
        <w:rPr>
          <w:rFonts w:hint="eastAsia" w:ascii="宋体" w:hAnsi="宋体" w:cs="宋体"/>
          <w:szCs w:val="21"/>
        </w:rPr>
        <w:t>肿瘤免疫疗法</w:t>
      </w:r>
    </w:p>
    <w:p>
      <w:pPr>
        <w:spacing w:line="400" w:lineRule="exact"/>
        <w:ind w:firstLine="420"/>
        <w:rPr>
          <w:rFonts w:ascii="宋体" w:hAnsi="宋体" w:cs="宋体"/>
          <w:szCs w:val="21"/>
        </w:rPr>
      </w:pPr>
      <w:r>
        <w:rPr>
          <w:rFonts w:hint="eastAsia" w:ascii="宋体" w:hAnsi="宋体" w:cs="宋体"/>
          <w:szCs w:val="21"/>
        </w:rPr>
        <w:t>指应用免疫学原理和方法，使用肿瘤免疫治疗药物提高肿瘤细胞的免疫原性和对效应细胞杀伤的敏感性，激发和增强机体抗肿瘤免疫应答。</w:t>
      </w:r>
      <w:r>
        <w:rPr>
          <w:rFonts w:hint="eastAsia" w:ascii="宋体" w:hAnsi="宋体" w:cs="宋体"/>
          <w:b/>
          <w:bCs/>
          <w:szCs w:val="21"/>
        </w:rPr>
        <w:t>本合同所指的肿瘤免疫治疗药物需符合法律、法规要求并经过国家食品药品监督管理总局批准用于临床治疗。</w:t>
      </w:r>
    </w:p>
    <w:p>
      <w:pPr>
        <w:pStyle w:val="5"/>
        <w:spacing w:line="400" w:lineRule="exact"/>
        <w:rPr>
          <w:rFonts w:ascii="宋体" w:hAnsi="宋体" w:cs="宋体"/>
          <w:szCs w:val="21"/>
        </w:rPr>
      </w:pPr>
      <w:r>
        <w:rPr>
          <w:rFonts w:hint="eastAsia" w:ascii="宋体" w:hAnsi="宋体" w:cs="宋体"/>
          <w:szCs w:val="21"/>
        </w:rPr>
        <w:t>肿瘤内分泌疗法</w:t>
      </w:r>
    </w:p>
    <w:p>
      <w:pPr>
        <w:spacing w:line="400" w:lineRule="exact"/>
        <w:ind w:firstLine="420"/>
        <w:rPr>
          <w:rFonts w:ascii="宋体" w:hAnsi="宋体" w:cs="宋体"/>
          <w:szCs w:val="21"/>
        </w:rPr>
      </w:pPr>
      <w:r>
        <w:rPr>
          <w:rFonts w:hint="eastAsia" w:ascii="宋体" w:hAnsi="宋体" w:cs="宋体"/>
          <w:szCs w:val="21"/>
        </w:rPr>
        <w:t>指针对于恶性肿瘤的内分泌疗法，用药物抑制激素生成和激素反应，杀死癌细胞或抑制癌细胞的生长。</w:t>
      </w:r>
      <w:r>
        <w:rPr>
          <w:rFonts w:hint="eastAsia" w:ascii="宋体" w:hAnsi="宋体" w:cs="宋体"/>
          <w:b/>
          <w:bCs/>
          <w:szCs w:val="21"/>
        </w:rPr>
        <w:t>本合同所指的内分泌治疗药物需符合法律、法规要求并经过国家食品药品监督管理总局批准用于临床治疗。</w:t>
      </w:r>
    </w:p>
    <w:p>
      <w:pPr>
        <w:pStyle w:val="5"/>
        <w:spacing w:line="400" w:lineRule="exact"/>
        <w:rPr>
          <w:rFonts w:ascii="宋体" w:hAnsi="宋体" w:cs="宋体"/>
          <w:szCs w:val="21"/>
        </w:rPr>
      </w:pPr>
      <w:r>
        <w:rPr>
          <w:rFonts w:hint="eastAsia" w:ascii="宋体" w:hAnsi="宋体" w:cs="宋体"/>
          <w:szCs w:val="21"/>
        </w:rPr>
        <w:t>肿瘤靶向疗法</w:t>
      </w:r>
    </w:p>
    <w:p>
      <w:pPr>
        <w:spacing w:line="400" w:lineRule="exact"/>
        <w:ind w:firstLine="420"/>
        <w:rPr>
          <w:rFonts w:ascii="宋体" w:hAnsi="宋体"/>
          <w:szCs w:val="21"/>
        </w:rPr>
      </w:pPr>
      <w:r>
        <w:rPr>
          <w:rFonts w:hint="eastAsia" w:ascii="宋体" w:hAnsi="宋体" w:cs="宋体"/>
          <w:szCs w:val="21"/>
        </w:rPr>
        <w:t>指在细胞分子水平上，针对已经明确的致癌点来设计相应的靶向治疗药物，利用具有一定特异性的载体，将药物或其他杀伤肿瘤细胞的活性物质选择性地运送到肿瘤部位攻击癌细胞的疗法。</w:t>
      </w:r>
      <w:r>
        <w:rPr>
          <w:rFonts w:hint="eastAsia" w:ascii="宋体" w:hAnsi="宋体" w:cs="宋体"/>
          <w:b/>
          <w:bCs/>
          <w:szCs w:val="21"/>
        </w:rPr>
        <w:t>本合同所指的靶向治疗药物需符合法律、法规要求并经过国家食品药品监督管理总局批准用于临床治疗。</w:t>
      </w:r>
    </w:p>
    <w:p>
      <w:pPr>
        <w:pStyle w:val="5"/>
        <w:spacing w:line="400" w:lineRule="exact"/>
        <w:rPr>
          <w:rFonts w:ascii="宋体" w:hAnsi="宋体" w:cs="宋体"/>
          <w:szCs w:val="21"/>
        </w:rPr>
      </w:pPr>
      <w:r>
        <w:rPr>
          <w:rFonts w:hint="eastAsia" w:ascii="宋体" w:hAnsi="宋体" w:cs="宋体"/>
          <w:szCs w:val="21"/>
        </w:rPr>
        <w:t>门诊手术</w:t>
      </w:r>
    </w:p>
    <w:p>
      <w:pPr>
        <w:spacing w:line="400" w:lineRule="exact"/>
        <w:ind w:firstLine="420"/>
        <w:rPr>
          <w:rFonts w:ascii="宋体" w:hAnsi="宋体" w:cs="宋体"/>
          <w:b/>
          <w:bCs/>
          <w:szCs w:val="21"/>
        </w:rPr>
      </w:pPr>
      <w:r>
        <w:rPr>
          <w:rFonts w:ascii="宋体" w:hAnsi="宋体" w:cs="宋体"/>
          <w:szCs w:val="21"/>
        </w:rPr>
        <w:t>手术指被保险人因疾病或意外伤害，为治疗疾病、挽救生命而施行的手术，是外科医生用刀子、剪子、针线等医疗器具在病人身体进行切除、缝合等治疗的方法；</w:t>
      </w:r>
      <w:r>
        <w:rPr>
          <w:rFonts w:ascii="宋体" w:hAnsi="宋体" w:cs="宋体"/>
          <w:b/>
          <w:bCs/>
          <w:szCs w:val="21"/>
        </w:rPr>
        <w:t>但不包括活检、穿刺、造影等创伤性检查，康复性手术，</w:t>
      </w:r>
      <w:r>
        <w:rPr>
          <w:rFonts w:hint="eastAsia" w:ascii="宋体" w:hAnsi="宋体" w:cs="宋体"/>
          <w:b/>
          <w:bCs/>
          <w:szCs w:val="21"/>
        </w:rPr>
        <w:t>射频消融、腔镜微创治疗等特殊治疗，</w:t>
      </w:r>
      <w:r>
        <w:rPr>
          <w:rFonts w:ascii="宋体" w:hAnsi="宋体" w:cs="宋体"/>
          <w:b/>
          <w:bCs/>
          <w:szCs w:val="21"/>
        </w:rPr>
        <w:t>激光、冷冻、光动力、电灼疗法等物理治疗。</w:t>
      </w:r>
    </w:p>
    <w:p>
      <w:pPr>
        <w:pStyle w:val="5"/>
        <w:spacing w:line="400" w:lineRule="exact"/>
        <w:rPr>
          <w:rFonts w:ascii="宋体" w:hAnsi="宋体" w:cs="宋体"/>
          <w:szCs w:val="21"/>
        </w:rPr>
      </w:pPr>
      <w:r>
        <w:rPr>
          <w:rFonts w:hint="eastAsia" w:ascii="宋体" w:hAnsi="宋体" w:cs="宋体"/>
          <w:szCs w:val="21"/>
        </w:rPr>
        <w:t>基本医疗保险</w:t>
      </w:r>
    </w:p>
    <w:p>
      <w:pPr>
        <w:pStyle w:val="5"/>
        <w:numPr>
          <w:ilvl w:val="0"/>
          <w:numId w:val="0"/>
        </w:numPr>
        <w:adjustRightInd w:val="0"/>
        <w:snapToGrid w:val="0"/>
        <w:spacing w:line="400" w:lineRule="exact"/>
        <w:ind w:firstLine="420" w:firstLineChars="200"/>
        <w:rPr>
          <w:rFonts w:ascii="宋体" w:hAnsi="宋体" w:cs="宋体"/>
          <w:b w:val="0"/>
          <w:bCs w:val="0"/>
          <w:szCs w:val="21"/>
        </w:rPr>
      </w:pPr>
      <w:r>
        <w:rPr>
          <w:rFonts w:hint="eastAsia" w:ascii="宋体" w:hAnsi="宋体" w:cs="宋体"/>
          <w:b w:val="0"/>
          <w:bCs w:val="0"/>
          <w:szCs w:val="21"/>
        </w:rPr>
        <w:t>指《中华人民共和国社会保险法》所规定的基本医疗保险，包括城镇职工基本医疗保险、城镇居民基本医疗保险或城乡居民基本医疗保险、新型农村合作医疗等政府举办的基本医疗保障项目。</w:t>
      </w:r>
    </w:p>
    <w:p>
      <w:pPr>
        <w:pStyle w:val="5"/>
        <w:spacing w:line="400" w:lineRule="exact"/>
        <w:rPr>
          <w:rFonts w:ascii="宋体" w:hAnsi="宋体" w:cs="宋体"/>
          <w:szCs w:val="21"/>
        </w:rPr>
      </w:pPr>
      <w:r>
        <w:rPr>
          <w:rFonts w:hint="eastAsia" w:ascii="宋体" w:hAnsi="宋体" w:cs="宋体"/>
          <w:szCs w:val="21"/>
        </w:rPr>
        <w:t>无有效驾驶证驾驶</w:t>
      </w:r>
    </w:p>
    <w:p>
      <w:pPr>
        <w:spacing w:line="400" w:lineRule="exact"/>
        <w:ind w:firstLine="420"/>
        <w:rPr>
          <w:rFonts w:ascii="宋体" w:hAnsi="宋体" w:cs="宋体"/>
          <w:kern w:val="0"/>
          <w:szCs w:val="21"/>
        </w:rPr>
      </w:pPr>
      <w:r>
        <w:rPr>
          <w:rFonts w:hint="eastAsia" w:ascii="宋体" w:hAnsi="宋体" w:cs="宋体"/>
          <w:kern w:val="0"/>
          <w:szCs w:val="21"/>
        </w:rPr>
        <w:t>被保险人存在下列情形之一者：</w:t>
      </w:r>
    </w:p>
    <w:p>
      <w:pPr>
        <w:spacing w:line="400" w:lineRule="exact"/>
        <w:ind w:firstLine="420"/>
        <w:rPr>
          <w:rFonts w:ascii="宋体" w:hAnsi="宋体" w:cs="宋体"/>
          <w:kern w:val="0"/>
          <w:szCs w:val="21"/>
        </w:rPr>
      </w:pPr>
      <w:r>
        <w:rPr>
          <w:rFonts w:hint="eastAsia" w:ascii="宋体" w:hAnsi="宋体" w:cs="宋体"/>
          <w:kern w:val="0"/>
          <w:szCs w:val="21"/>
        </w:rPr>
        <w:t>1.无驾驶证或驾驶证有效期已届满；</w:t>
      </w:r>
    </w:p>
    <w:p>
      <w:pPr>
        <w:spacing w:line="400" w:lineRule="exact"/>
        <w:ind w:firstLine="420"/>
        <w:rPr>
          <w:rFonts w:ascii="宋体" w:hAnsi="宋体" w:cs="宋体"/>
          <w:kern w:val="0"/>
          <w:szCs w:val="21"/>
        </w:rPr>
      </w:pPr>
      <w:r>
        <w:rPr>
          <w:rFonts w:hint="eastAsia" w:ascii="宋体" w:hAnsi="宋体" w:cs="宋体"/>
          <w:kern w:val="0"/>
          <w:szCs w:val="21"/>
        </w:rPr>
        <w:t>2.驾驶的机动车与驾驶证载明的准驾车型不符；</w:t>
      </w:r>
    </w:p>
    <w:p>
      <w:pPr>
        <w:spacing w:line="400" w:lineRule="exact"/>
        <w:ind w:firstLine="420"/>
        <w:rPr>
          <w:rFonts w:ascii="宋体" w:hAnsi="宋体" w:cs="宋体"/>
          <w:kern w:val="0"/>
          <w:szCs w:val="21"/>
        </w:rPr>
      </w:pPr>
      <w:r>
        <w:rPr>
          <w:rFonts w:hint="eastAsia" w:ascii="宋体" w:hAnsi="宋体" w:cs="宋体"/>
          <w:kern w:val="0"/>
          <w:szCs w:val="21"/>
        </w:rPr>
        <w:t>3.实习期内驾驶公共汽车、营运客车或者载有爆炸物品、易燃易爆化学物品、剧毒或者放射性等危险物品的机动车，实习期内驾驶的机动车牵引挂车；</w:t>
      </w:r>
    </w:p>
    <w:p>
      <w:pPr>
        <w:spacing w:line="400" w:lineRule="exact"/>
        <w:ind w:firstLine="420"/>
        <w:rPr>
          <w:rFonts w:ascii="宋体" w:hAnsi="宋体" w:cs="宋体"/>
          <w:kern w:val="0"/>
          <w:szCs w:val="21"/>
        </w:rPr>
      </w:pPr>
      <w:r>
        <w:rPr>
          <w:rFonts w:hint="eastAsia" w:ascii="宋体" w:hAnsi="宋体" w:cs="宋体"/>
          <w:kern w:val="0"/>
          <w:szCs w:val="21"/>
        </w:rPr>
        <w:t>4.持未按规定审验的驾驶证，以及在暂扣、扣留、吊销、注销驾驶证期间驾驶机动车；</w:t>
      </w:r>
    </w:p>
    <w:p>
      <w:pPr>
        <w:spacing w:line="400" w:lineRule="exact"/>
        <w:ind w:firstLine="420"/>
        <w:rPr>
          <w:rFonts w:ascii="宋体" w:hAnsi="宋体" w:cs="宋体"/>
          <w:kern w:val="0"/>
          <w:szCs w:val="21"/>
        </w:rPr>
      </w:pPr>
      <w:r>
        <w:rPr>
          <w:rFonts w:hint="eastAsia" w:ascii="宋体" w:hAnsi="宋体" w:cs="宋体"/>
          <w:kern w:val="0"/>
          <w:szCs w:val="21"/>
        </w:rPr>
        <w:t>5.使用各种专用机械车、特种车的人员无国家有关部门核发的有效操作证，驾驶营业性客车的驾驶人无国家有关部门核发的有效资格证书；</w:t>
      </w:r>
    </w:p>
    <w:p>
      <w:pPr>
        <w:spacing w:line="400" w:lineRule="exact"/>
        <w:ind w:firstLine="420"/>
        <w:rPr>
          <w:rFonts w:ascii="宋体" w:hAnsi="宋体" w:cs="宋体"/>
          <w:kern w:val="0"/>
          <w:szCs w:val="21"/>
        </w:rPr>
      </w:pPr>
      <w:r>
        <w:rPr>
          <w:rFonts w:hint="eastAsia" w:ascii="宋体" w:hAnsi="宋体" w:cs="宋体"/>
          <w:kern w:val="0"/>
          <w:szCs w:val="21"/>
        </w:rPr>
        <w:t>6.依照法律法规或公安机关交通管理部门有关规定不允许驾驶机动车的其他情况下驾车。</w:t>
      </w:r>
    </w:p>
    <w:p>
      <w:pPr>
        <w:pStyle w:val="5"/>
        <w:spacing w:line="400" w:lineRule="exact"/>
        <w:rPr>
          <w:rFonts w:ascii="宋体" w:hAnsi="宋体" w:cs="宋体"/>
          <w:szCs w:val="21"/>
        </w:rPr>
      </w:pPr>
      <w:r>
        <w:rPr>
          <w:rFonts w:hint="eastAsia" w:ascii="宋体" w:hAnsi="宋体" w:cs="宋体"/>
          <w:szCs w:val="21"/>
        </w:rPr>
        <w:t>无有效行驶证</w:t>
      </w:r>
    </w:p>
    <w:p>
      <w:pPr>
        <w:spacing w:line="400" w:lineRule="exact"/>
        <w:ind w:firstLine="420"/>
        <w:rPr>
          <w:rFonts w:ascii="宋体" w:hAnsi="宋体" w:cs="宋体"/>
          <w:szCs w:val="21"/>
        </w:rPr>
      </w:pPr>
      <w:r>
        <w:rPr>
          <w:rFonts w:hint="eastAsia" w:ascii="宋体" w:hAnsi="宋体" w:cs="宋体"/>
          <w:szCs w:val="21"/>
        </w:rPr>
        <w:t>指下列情形之一：</w:t>
      </w:r>
    </w:p>
    <w:p>
      <w:pPr>
        <w:spacing w:line="400" w:lineRule="exact"/>
        <w:ind w:firstLine="420"/>
        <w:rPr>
          <w:rFonts w:ascii="宋体" w:hAnsi="宋体" w:cs="宋体"/>
          <w:kern w:val="0"/>
          <w:szCs w:val="21"/>
        </w:rPr>
      </w:pPr>
      <w:r>
        <w:rPr>
          <w:rFonts w:hint="eastAsia" w:ascii="宋体" w:hAnsi="宋体" w:cs="宋体"/>
          <w:kern w:val="0"/>
          <w:szCs w:val="21"/>
        </w:rPr>
        <w:t>1.机动车被依法注销登记的；</w:t>
      </w:r>
    </w:p>
    <w:p>
      <w:pPr>
        <w:spacing w:line="400" w:lineRule="exact"/>
        <w:ind w:firstLine="420"/>
        <w:rPr>
          <w:rFonts w:ascii="宋体" w:hAnsi="宋体" w:cs="宋体"/>
          <w:kern w:val="0"/>
          <w:szCs w:val="21"/>
        </w:rPr>
      </w:pPr>
      <w:r>
        <w:rPr>
          <w:rFonts w:hint="eastAsia" w:ascii="宋体" w:hAnsi="宋体" w:cs="宋体"/>
          <w:kern w:val="0"/>
          <w:szCs w:val="21"/>
        </w:rPr>
        <w:t>2.无公安机关交通管理部门核发的行驶证、号牌、临时号牌或临时移动证的机动交通工具；</w:t>
      </w:r>
    </w:p>
    <w:p>
      <w:pPr>
        <w:spacing w:line="400" w:lineRule="exact"/>
        <w:ind w:firstLine="420"/>
        <w:rPr>
          <w:rFonts w:ascii="宋体" w:hAnsi="宋体" w:cs="宋体"/>
          <w:kern w:val="0"/>
          <w:szCs w:val="21"/>
        </w:rPr>
      </w:pPr>
      <w:r>
        <w:rPr>
          <w:rFonts w:hint="eastAsia" w:ascii="宋体" w:hAnsi="宋体" w:cs="宋体"/>
          <w:kern w:val="0"/>
          <w:szCs w:val="21"/>
        </w:rPr>
        <w:t>3.未在规定检验期限内进行机动车安全技术检验或检验未通过的机动交通工具。</w:t>
      </w:r>
    </w:p>
    <w:p>
      <w:pPr>
        <w:pStyle w:val="5"/>
        <w:spacing w:line="400" w:lineRule="exact"/>
        <w:rPr>
          <w:rFonts w:ascii="宋体" w:hAnsi="宋体" w:cs="宋体"/>
          <w:szCs w:val="21"/>
        </w:rPr>
      </w:pPr>
      <w:r>
        <w:rPr>
          <w:rFonts w:hint="eastAsia" w:ascii="宋体" w:hAnsi="宋体" w:cs="宋体"/>
          <w:szCs w:val="21"/>
        </w:rPr>
        <w:t>既往症</w:t>
      </w:r>
    </w:p>
    <w:p>
      <w:pPr>
        <w:spacing w:line="400" w:lineRule="exact"/>
        <w:ind w:firstLine="420"/>
        <w:rPr>
          <w:rFonts w:ascii="宋体" w:hAnsi="宋体" w:cs="宋体"/>
          <w:szCs w:val="21"/>
        </w:rPr>
      </w:pPr>
      <w:r>
        <w:rPr>
          <w:rFonts w:hint="eastAsia" w:ascii="宋体" w:hAnsi="宋体" w:cs="宋体"/>
          <w:szCs w:val="21"/>
        </w:rPr>
        <w:t>指在本合同生效前罹患的被保险人已知或应该知道的有关疾病。通常有以下情况：</w:t>
      </w:r>
    </w:p>
    <w:p>
      <w:pPr>
        <w:spacing w:line="400" w:lineRule="exact"/>
        <w:ind w:firstLine="420"/>
        <w:rPr>
          <w:rFonts w:ascii="宋体" w:hAnsi="宋体" w:cs="宋体"/>
          <w:szCs w:val="21"/>
        </w:rPr>
      </w:pPr>
      <w:r>
        <w:rPr>
          <w:rFonts w:hint="eastAsia" w:ascii="宋体" w:hAnsi="宋体" w:cs="宋体"/>
          <w:szCs w:val="21"/>
        </w:rPr>
        <w:t>1.本合同生效前，医生已有明确诊断，长期治疗未间断；</w:t>
      </w:r>
    </w:p>
    <w:p>
      <w:pPr>
        <w:spacing w:line="400" w:lineRule="exact"/>
        <w:ind w:firstLine="420"/>
        <w:rPr>
          <w:rFonts w:ascii="宋体" w:hAnsi="宋体" w:cs="宋体"/>
          <w:szCs w:val="21"/>
        </w:rPr>
      </w:pPr>
      <w:r>
        <w:rPr>
          <w:rFonts w:hint="eastAsia" w:ascii="宋体" w:hAnsi="宋体" w:cs="宋体"/>
          <w:szCs w:val="21"/>
        </w:rPr>
        <w:t>2.本合同生效前，医生已有明确诊断，治疗后症状未完全消失，有间断用药情况；</w:t>
      </w:r>
    </w:p>
    <w:p>
      <w:pPr>
        <w:spacing w:line="400" w:lineRule="exact"/>
        <w:ind w:firstLine="420"/>
        <w:rPr>
          <w:rFonts w:ascii="宋体" w:hAnsi="宋体" w:cs="宋体"/>
          <w:szCs w:val="21"/>
        </w:rPr>
      </w:pPr>
      <w:r>
        <w:rPr>
          <w:rFonts w:hint="eastAsia" w:ascii="宋体" w:hAnsi="宋体" w:cs="宋体"/>
          <w:szCs w:val="21"/>
        </w:rPr>
        <w:t>3.本合同生效前，未经医生诊断和治疗，但症状或体征明显且持续存在，以普通人医学常识应当知晓。</w:t>
      </w:r>
    </w:p>
    <w:p>
      <w:pPr>
        <w:pStyle w:val="5"/>
        <w:spacing w:line="400" w:lineRule="exact"/>
        <w:rPr>
          <w:rFonts w:ascii="宋体" w:hAnsi="宋体" w:cs="宋体"/>
          <w:szCs w:val="21"/>
        </w:rPr>
      </w:pPr>
      <w:r>
        <w:rPr>
          <w:rFonts w:hint="eastAsia" w:ascii="宋体" w:hAnsi="宋体" w:cs="宋体"/>
          <w:szCs w:val="21"/>
        </w:rPr>
        <w:t>基因疗法</w:t>
      </w:r>
    </w:p>
    <w:p>
      <w:pPr>
        <w:spacing w:line="400" w:lineRule="exact"/>
        <w:ind w:firstLine="420"/>
        <w:rPr>
          <w:rFonts w:ascii="宋体" w:hAnsi="宋体"/>
          <w:szCs w:val="21"/>
        </w:rPr>
      </w:pPr>
      <w:r>
        <w:rPr>
          <w:rFonts w:hint="eastAsia" w:ascii="宋体" w:hAnsi="宋体" w:cs="宋体"/>
          <w:kern w:val="0"/>
          <w:szCs w:val="21"/>
        </w:rPr>
        <w:t>指通过各种手段修复缺陷基因，以实现减缓或治愈疾病目的的技术。</w:t>
      </w:r>
    </w:p>
    <w:p>
      <w:pPr>
        <w:pStyle w:val="5"/>
        <w:spacing w:line="400" w:lineRule="exact"/>
        <w:rPr>
          <w:rFonts w:ascii="宋体" w:hAnsi="宋体" w:cs="宋体"/>
          <w:szCs w:val="21"/>
        </w:rPr>
      </w:pPr>
      <w:r>
        <w:rPr>
          <w:rFonts w:hint="eastAsia" w:ascii="宋体" w:hAnsi="宋体" w:cs="宋体"/>
          <w:szCs w:val="21"/>
        </w:rPr>
        <w:t>细胞免疫疗法</w:t>
      </w:r>
    </w:p>
    <w:p>
      <w:pPr>
        <w:spacing w:line="400" w:lineRule="exact"/>
        <w:ind w:firstLine="420"/>
        <w:rPr>
          <w:rFonts w:ascii="宋体" w:hAnsi="宋体"/>
          <w:szCs w:val="21"/>
        </w:rPr>
      </w:pPr>
      <w:r>
        <w:rPr>
          <w:rFonts w:hint="eastAsia" w:ascii="宋体" w:hAnsi="宋体" w:cs="宋体"/>
          <w:kern w:val="0"/>
          <w:szCs w:val="21"/>
        </w:rPr>
        <w:t>指通过采集人体免疫细胞，在体外进行扩增和功能鉴定，然后向患者转输，达到杀灭血液及组织中的病原体、癌细胞、突变的细胞，从而打破机体免疫耐受，激活和增强机体免疫力的治疗方法。</w:t>
      </w:r>
    </w:p>
    <w:p>
      <w:pPr>
        <w:pStyle w:val="5"/>
        <w:spacing w:line="400" w:lineRule="exact"/>
        <w:rPr>
          <w:rFonts w:ascii="宋体" w:hAnsi="宋体" w:cs="宋体"/>
          <w:szCs w:val="21"/>
        </w:rPr>
      </w:pPr>
      <w:r>
        <w:rPr>
          <w:rFonts w:hint="eastAsia" w:ascii="宋体" w:hAnsi="宋体" w:cs="宋体"/>
          <w:szCs w:val="21"/>
        </w:rPr>
        <w:t>职业病</w:t>
      </w:r>
    </w:p>
    <w:p>
      <w:pPr>
        <w:spacing w:line="400" w:lineRule="exact"/>
        <w:ind w:firstLine="420"/>
        <w:rPr>
          <w:rFonts w:ascii="宋体" w:hAnsi="宋体"/>
          <w:szCs w:val="21"/>
        </w:rPr>
      </w:pPr>
      <w:r>
        <w:rPr>
          <w:rFonts w:hint="eastAsia" w:ascii="宋体" w:hAnsi="宋体" w:cs="宋体"/>
          <w:kern w:val="0"/>
          <w:szCs w:val="21"/>
        </w:rPr>
        <w:t>指企业、事业单位和个体经济组织的劳动者在职业活动中，因接触粉尘、放射性物质和其他有毒、有害物质等因素而引起的疾病。职业病的认定需遵循《中华人民共和国职业病防治法》中的相关规定及鉴定程序。</w:t>
      </w:r>
    </w:p>
    <w:p>
      <w:pPr>
        <w:pStyle w:val="5"/>
        <w:spacing w:line="400" w:lineRule="exact"/>
        <w:rPr>
          <w:rFonts w:ascii="宋体" w:hAnsi="宋体" w:cs="宋体"/>
          <w:szCs w:val="21"/>
        </w:rPr>
      </w:pPr>
      <w:r>
        <w:rPr>
          <w:rFonts w:hint="eastAsia" w:ascii="宋体" w:hAnsi="宋体" w:cs="宋体"/>
          <w:szCs w:val="21"/>
        </w:rPr>
        <w:t>医疗事故</w:t>
      </w:r>
    </w:p>
    <w:p>
      <w:pPr>
        <w:spacing w:line="400" w:lineRule="exact"/>
        <w:ind w:firstLine="420"/>
        <w:rPr>
          <w:rFonts w:ascii="宋体" w:hAnsi="宋体"/>
          <w:szCs w:val="21"/>
        </w:rPr>
      </w:pPr>
      <w:r>
        <w:rPr>
          <w:rFonts w:hint="eastAsia" w:ascii="宋体" w:hAnsi="宋体" w:cs="宋体"/>
          <w:kern w:val="0"/>
          <w:szCs w:val="21"/>
        </w:rPr>
        <w:t>指医疗机构及其医务人员在医疗活动中，违反医疗卫生管理法律、行政法规、部门规章和诊疗护理规范及常规，过失造成患者人身损害的事故。</w:t>
      </w:r>
    </w:p>
    <w:p>
      <w:pPr>
        <w:pStyle w:val="5"/>
        <w:spacing w:line="400" w:lineRule="exact"/>
        <w:rPr>
          <w:rFonts w:ascii="宋体" w:hAnsi="宋体" w:cs="宋体"/>
          <w:szCs w:val="21"/>
        </w:rPr>
      </w:pPr>
      <w:r>
        <w:rPr>
          <w:rFonts w:hint="eastAsia" w:ascii="宋体" w:hAnsi="宋体" w:cs="宋体"/>
          <w:szCs w:val="21"/>
        </w:rPr>
        <w:t>耐药</w:t>
      </w:r>
    </w:p>
    <w:p>
      <w:pPr>
        <w:spacing w:line="400" w:lineRule="exact"/>
        <w:ind w:firstLine="420"/>
        <w:rPr>
          <w:rFonts w:ascii="宋体" w:hAnsi="宋体" w:cs="宋体"/>
          <w:kern w:val="0"/>
          <w:szCs w:val="21"/>
        </w:rPr>
      </w:pPr>
      <w:r>
        <w:rPr>
          <w:rFonts w:hint="eastAsia" w:ascii="宋体" w:hAnsi="宋体" w:cs="宋体"/>
          <w:kern w:val="0"/>
          <w:szCs w:val="21"/>
        </w:rPr>
        <w:t>指以下两种情况之一：</w:t>
      </w:r>
    </w:p>
    <w:p>
      <w:pPr>
        <w:spacing w:line="400" w:lineRule="exact"/>
        <w:ind w:firstLine="420"/>
        <w:rPr>
          <w:rFonts w:ascii="宋体" w:hAnsi="宋体" w:cs="宋体"/>
          <w:kern w:val="0"/>
          <w:szCs w:val="21"/>
        </w:rPr>
      </w:pPr>
      <w:r>
        <w:rPr>
          <w:rFonts w:ascii="宋体" w:hAnsi="宋体" w:cs="宋体"/>
          <w:kern w:val="0"/>
          <w:szCs w:val="21"/>
        </w:rPr>
        <w:t>1.</w:t>
      </w:r>
      <w:r>
        <w:rPr>
          <w:rFonts w:hint="eastAsia" w:ascii="宋体" w:hAnsi="宋体" w:cs="宋体"/>
          <w:kern w:val="0"/>
          <w:szCs w:val="21"/>
        </w:rPr>
        <w:t>实体肿瘤病灶按照</w:t>
      </w:r>
      <w:r>
        <w:rPr>
          <w:rFonts w:ascii="宋体" w:hAnsi="宋体" w:cs="宋体"/>
          <w:kern w:val="0"/>
          <w:szCs w:val="21"/>
        </w:rPr>
        <w:t>RECIST</w:t>
      </w:r>
      <w:r>
        <w:rPr>
          <w:rFonts w:hint="eastAsia" w:ascii="宋体" w:hAnsi="宋体" w:cs="宋体"/>
          <w:kern w:val="0"/>
          <w:szCs w:val="21"/>
        </w:rPr>
        <w:t>（实体瘤治疗疗效评价标准）出现疾病进展，即定义为耐药；</w:t>
      </w:r>
    </w:p>
    <w:p>
      <w:pPr>
        <w:spacing w:line="400" w:lineRule="exact"/>
        <w:ind w:firstLine="420"/>
        <w:rPr>
          <w:rFonts w:ascii="宋体" w:hAnsi="宋体"/>
          <w:szCs w:val="21"/>
        </w:rPr>
      </w:pPr>
      <w:r>
        <w:rPr>
          <w:rFonts w:ascii="宋体" w:hAnsi="宋体" w:cs="宋体"/>
          <w:kern w:val="0"/>
          <w:szCs w:val="21"/>
        </w:rPr>
        <w:t>2.</w:t>
      </w:r>
      <w:r>
        <w:rPr>
          <w:rFonts w:hint="eastAsia" w:ascii="宋体" w:hAnsi="宋体" w:cs="宋体"/>
          <w:kern w:val="0"/>
          <w:szCs w:val="21"/>
        </w:rPr>
        <w:t>非实体肿瘤（包含白血病、多发性骨髓瘤、淋巴瘤等血液系统恶性肿瘤）在临床上常无明确的肿块或者肿块较小难以发现，经规范治疗后，按权威医学机构（如中国临床肿瘤学会、中华医学会血液分会等）的指南规范，对患者的骨髓形态学、流式细胞、特定基因检测等结果进行综合评价，得出疾病进展的结论，即定义为耐药。</w:t>
      </w:r>
    </w:p>
    <w:p>
      <w:pPr>
        <w:pStyle w:val="5"/>
        <w:spacing w:line="400" w:lineRule="exact"/>
        <w:rPr>
          <w:rFonts w:ascii="宋体" w:hAnsi="宋体" w:cs="宋体"/>
          <w:szCs w:val="21"/>
        </w:rPr>
      </w:pPr>
      <w:r>
        <w:rPr>
          <w:rFonts w:hint="eastAsia" w:ascii="宋体" w:hAnsi="宋体" w:cs="宋体"/>
          <w:szCs w:val="21"/>
        </w:rPr>
        <w:t>感染艾滋病病毒或患艾滋病</w:t>
      </w:r>
    </w:p>
    <w:p>
      <w:pPr>
        <w:spacing w:line="400" w:lineRule="exact"/>
        <w:ind w:firstLine="420"/>
        <w:rPr>
          <w:rFonts w:ascii="宋体" w:hAnsi="宋体" w:cs="宋体"/>
          <w:kern w:val="0"/>
          <w:szCs w:val="21"/>
        </w:rPr>
      </w:pPr>
      <w:r>
        <w:rPr>
          <w:rFonts w:hint="eastAsia" w:ascii="宋体" w:hAnsi="宋体" w:cs="宋体"/>
          <w:kern w:val="0"/>
          <w:szCs w:val="21"/>
        </w:rPr>
        <w:t>艾滋病病毒指人类免疫缺陷病毒，英文缩写为HIV。</w:t>
      </w:r>
    </w:p>
    <w:p>
      <w:pPr>
        <w:spacing w:line="400" w:lineRule="exact"/>
        <w:ind w:firstLine="420"/>
        <w:rPr>
          <w:rFonts w:ascii="宋体" w:hAnsi="宋体" w:cs="宋体"/>
          <w:szCs w:val="21"/>
        </w:rPr>
      </w:pPr>
      <w:r>
        <w:rPr>
          <w:rFonts w:hint="eastAsia" w:ascii="宋体" w:hAnsi="宋体" w:cs="宋体"/>
          <w:kern w:val="0"/>
          <w:szCs w:val="21"/>
        </w:rPr>
        <w:t>艾滋病指人类免疫缺陷病毒引起的获得性免疫缺陷综合征，英文缩写为AIDS。在人体血液或其它样本中检测到艾滋病病毒或其抗体呈阳性，没有出现临床症状或体征的，为感染艾</w:t>
      </w:r>
      <w:r>
        <w:rPr>
          <w:rFonts w:hint="eastAsia" w:ascii="宋体" w:hAnsi="宋体" w:cs="宋体"/>
          <w:szCs w:val="21"/>
        </w:rPr>
        <w:t>滋病病毒；如果同时出现了明显临床症状或体征的，为患艾滋病。</w:t>
      </w:r>
    </w:p>
    <w:p>
      <w:pPr>
        <w:pStyle w:val="5"/>
        <w:spacing w:line="400" w:lineRule="exact"/>
        <w:rPr>
          <w:rFonts w:ascii="宋体" w:hAnsi="宋体" w:cs="宋体"/>
          <w:szCs w:val="21"/>
        </w:rPr>
      </w:pPr>
      <w:r>
        <w:rPr>
          <w:rFonts w:hint="eastAsia" w:ascii="宋体" w:hAnsi="宋体" w:cs="宋体"/>
          <w:szCs w:val="21"/>
        </w:rPr>
        <w:t>未满期净保险费</w:t>
      </w:r>
    </w:p>
    <w:p>
      <w:pPr>
        <w:spacing w:line="400" w:lineRule="exact"/>
        <w:ind w:firstLine="420"/>
        <w:rPr>
          <w:rFonts w:ascii="宋体" w:hAnsi="宋体" w:cs="宋体"/>
          <w:kern w:val="0"/>
          <w:szCs w:val="21"/>
        </w:rPr>
      </w:pPr>
      <w:r>
        <w:rPr>
          <w:rFonts w:hint="eastAsia" w:ascii="宋体" w:hAnsi="宋体" w:cs="宋体"/>
          <w:szCs w:val="21"/>
        </w:rPr>
        <w:t>除另有约定外，</w:t>
      </w:r>
      <w:r>
        <w:rPr>
          <w:rFonts w:hint="eastAsia" w:ascii="宋体" w:hAnsi="宋体" w:cs="宋体"/>
          <w:kern w:val="0"/>
          <w:szCs w:val="21"/>
        </w:rPr>
        <w:t>按下述公式计算未满期净保险费：</w:t>
      </w:r>
    </w:p>
    <w:p>
      <w:pPr>
        <w:spacing w:line="400" w:lineRule="exact"/>
        <w:ind w:firstLine="422"/>
        <w:rPr>
          <w:rFonts w:ascii="宋体" w:hAnsi="宋体" w:cs="宋体"/>
          <w:b/>
          <w:bCs/>
          <w:szCs w:val="21"/>
        </w:rPr>
      </w:pPr>
      <w:r>
        <w:rPr>
          <w:rFonts w:hint="eastAsia" w:ascii="宋体" w:hAnsi="宋体" w:cs="宋体"/>
          <w:b/>
          <w:bCs/>
          <w:szCs w:val="21"/>
        </w:rPr>
        <w:t>如投保人在本合同成立时选择一次性缴付保险费，未满期净保险费</w:t>
      </w:r>
      <w:r>
        <w:rPr>
          <w:rFonts w:ascii="宋体" w:hAnsi="宋体" w:cs="宋体"/>
          <w:b/>
          <w:bCs/>
          <w:szCs w:val="21"/>
        </w:rPr>
        <w:t>=保险费×[1-(保险单已经过天数/保险期间天数)]</w:t>
      </w:r>
      <w:r>
        <w:rPr>
          <w:rFonts w:hint="eastAsia" w:ascii="宋体" w:hAnsi="宋体" w:cs="宋体"/>
          <w:b/>
          <w:bCs/>
          <w:szCs w:val="21"/>
        </w:rPr>
        <w:t>×(</w:t>
      </w:r>
      <w:r>
        <w:rPr>
          <w:rFonts w:ascii="宋体" w:hAnsi="宋体" w:cs="宋体"/>
          <w:b/>
          <w:bCs/>
          <w:szCs w:val="21"/>
        </w:rPr>
        <w:t>1-</w:t>
      </w:r>
      <w:r>
        <w:rPr>
          <w:rFonts w:hint="eastAsia" w:ascii="宋体" w:hAnsi="宋体" w:cs="宋体"/>
          <w:b/>
          <w:bCs/>
          <w:szCs w:val="21"/>
        </w:rPr>
        <w:t>25%)</w:t>
      </w:r>
      <w:r>
        <w:rPr>
          <w:rFonts w:ascii="宋体" w:hAnsi="宋体" w:cs="宋体"/>
          <w:b/>
          <w:bCs/>
          <w:szCs w:val="21"/>
        </w:rPr>
        <w:t>。</w:t>
      </w:r>
      <w:r>
        <w:rPr>
          <w:rFonts w:hint="eastAsia" w:ascii="宋体" w:hAnsi="宋体" w:cs="宋体"/>
          <w:b/>
          <w:bCs/>
          <w:szCs w:val="21"/>
        </w:rPr>
        <w:t>经过天数不足一天按一天计算。</w:t>
      </w:r>
    </w:p>
    <w:p>
      <w:pPr>
        <w:pStyle w:val="5"/>
        <w:spacing w:line="400" w:lineRule="exact"/>
        <w:rPr>
          <w:rFonts w:ascii="宋体" w:hAnsi="宋体" w:cs="宋体"/>
          <w:szCs w:val="21"/>
        </w:rPr>
      </w:pPr>
      <w:r>
        <w:rPr>
          <w:rFonts w:hint="eastAsia" w:ascii="宋体" w:hAnsi="宋体" w:cs="宋体"/>
          <w:szCs w:val="21"/>
        </w:rPr>
        <w:t>保险金申请人</w:t>
      </w:r>
    </w:p>
    <w:p>
      <w:pPr>
        <w:spacing w:line="400" w:lineRule="exact"/>
        <w:ind w:firstLine="420"/>
        <w:rPr>
          <w:rFonts w:ascii="宋体" w:hAnsi="宋体" w:cs="宋体"/>
          <w:szCs w:val="21"/>
        </w:rPr>
      </w:pPr>
      <w:r>
        <w:rPr>
          <w:rFonts w:hint="eastAsia" w:ascii="宋体" w:hAnsi="宋体" w:cs="宋体"/>
          <w:szCs w:val="21"/>
        </w:rPr>
        <w:t>指受益人或被保险人的继承人或依法享有保险金请求权的其他自然人。</w:t>
      </w:r>
    </w:p>
    <w:p>
      <w:pPr>
        <w:pStyle w:val="5"/>
        <w:spacing w:line="400" w:lineRule="exact"/>
        <w:rPr>
          <w:rFonts w:ascii="宋体" w:hAnsi="宋体" w:cs="宋体"/>
          <w:szCs w:val="21"/>
        </w:rPr>
      </w:pPr>
      <w:r>
        <w:rPr>
          <w:rFonts w:hint="eastAsia" w:ascii="宋体" w:hAnsi="宋体" w:cs="宋体"/>
          <w:szCs w:val="21"/>
        </w:rPr>
        <w:t>不可抗力</w:t>
      </w:r>
    </w:p>
    <w:p>
      <w:pPr>
        <w:spacing w:line="400" w:lineRule="exact"/>
        <w:ind w:firstLine="420"/>
        <w:rPr>
          <w:rFonts w:ascii="宋体" w:hAnsi="宋体" w:cs="宋体"/>
          <w:kern w:val="0"/>
          <w:szCs w:val="21"/>
        </w:rPr>
      </w:pPr>
      <w:r>
        <w:rPr>
          <w:rFonts w:hint="eastAsia" w:ascii="宋体" w:hAnsi="宋体" w:cs="宋体"/>
          <w:kern w:val="0"/>
          <w:szCs w:val="21"/>
        </w:rPr>
        <w:t>指不能预见、不能避免并不能克服的客观情况。</w:t>
      </w:r>
    </w:p>
    <w:p>
      <w:pPr>
        <w:pStyle w:val="5"/>
        <w:spacing w:line="400" w:lineRule="exact"/>
        <w:rPr>
          <w:rFonts w:ascii="宋体" w:hAnsi="宋体" w:cs="宋体"/>
          <w:szCs w:val="21"/>
        </w:rPr>
      </w:pPr>
      <w:r>
        <w:rPr>
          <w:rFonts w:hint="eastAsia" w:ascii="宋体" w:hAnsi="宋体" w:cs="宋体"/>
          <w:szCs w:val="21"/>
        </w:rPr>
        <w:t>组织病理学检查</w:t>
      </w:r>
    </w:p>
    <w:p>
      <w:pPr>
        <w:spacing w:line="400" w:lineRule="exact"/>
        <w:ind w:firstLine="420"/>
        <w:rPr>
          <w:rFonts w:ascii="宋体" w:hAnsi="宋体" w:cs="宋体"/>
          <w:kern w:val="0"/>
          <w:szCs w:val="21"/>
        </w:rPr>
      </w:pPr>
      <w:r>
        <w:rPr>
          <w:rFonts w:hint="eastAsia" w:ascii="宋体" w:hAnsi="宋体" w:cs="宋体"/>
          <w:kern w:val="0"/>
          <w:szCs w:val="21"/>
        </w:rPr>
        <w:t>组织病理学检查是通过局部切除、钳取、穿刺等手术方法，从患者机体采取病变组织块，经过包埋、切片后，进行病理检查的方法。</w:t>
      </w:r>
    </w:p>
    <w:p>
      <w:pPr>
        <w:spacing w:line="400" w:lineRule="exact"/>
        <w:ind w:firstLine="422"/>
        <w:rPr>
          <w:rFonts w:ascii="宋体" w:hAnsi="宋体" w:cs="宋体"/>
          <w:b/>
          <w:kern w:val="0"/>
          <w:szCs w:val="21"/>
        </w:rPr>
      </w:pPr>
      <w:r>
        <w:rPr>
          <w:rFonts w:hint="eastAsia" w:ascii="宋体" w:hAnsi="宋体" w:cs="宋体"/>
          <w:b/>
          <w:kern w:val="0"/>
          <w:szCs w:val="21"/>
        </w:rPr>
        <w:t>通过采集病变部位脱落细胞、细针吸取病变部位细胞、体腔积液分离病变细胞等方式获取病变细胞，制成涂片，进行病理检查的方法，属于细胞病理学检查，不属于组织病理学检查。</w:t>
      </w:r>
    </w:p>
    <w:p>
      <w:pPr>
        <w:pStyle w:val="5"/>
        <w:spacing w:line="400" w:lineRule="exact"/>
        <w:rPr>
          <w:rFonts w:ascii="宋体" w:hAnsi="宋体" w:cs="宋体"/>
          <w:szCs w:val="21"/>
        </w:rPr>
      </w:pPr>
      <w:r>
        <w:rPr>
          <w:rFonts w:hint="eastAsia" w:ascii="宋体" w:hAnsi="宋体" w:cs="宋体"/>
          <w:szCs w:val="21"/>
        </w:rPr>
        <w:t>ICD-10与ICD-O-3</w:t>
      </w:r>
    </w:p>
    <w:p>
      <w:pPr>
        <w:spacing w:line="400" w:lineRule="exact"/>
        <w:ind w:firstLine="420"/>
        <w:rPr>
          <w:rFonts w:ascii="宋体" w:hAnsi="宋体" w:cs="宋体"/>
          <w:kern w:val="0"/>
          <w:szCs w:val="21"/>
        </w:rPr>
      </w:pPr>
      <w:r>
        <w:rPr>
          <w:rFonts w:hint="eastAsia" w:ascii="宋体" w:hAnsi="宋体" w:cs="宋体"/>
          <w:kern w:val="0"/>
          <w:szCs w:val="21"/>
        </w:rPr>
        <w:t>《疾病和有关健康问题的国际统计分类》第十次修订版（ICD-10），是世界卫生组织（WHO）发布的国际通用的疾病分类方法。《国际疾病分类肿瘤学专辑》第三版（ICD-O-3），是WHO发布的针对ICD中肿瘤形态学组织学细胞类型、动态、分化程度的补充编码。其中形态学编码：0代表良性肿瘤；1代表动态未定性肿瘤；2代表原位癌和非侵袭性癌；3代表恶性肿瘤（原发性）；6代表恶性肿瘤（转移性）；9代表恶性肿瘤（原发性或转移性未肯定）。如果出现ICD-10与ICD-O-3不一致的情况，以ICD-O-3为准。</w:t>
      </w:r>
    </w:p>
    <w:p>
      <w:pPr>
        <w:pStyle w:val="5"/>
        <w:spacing w:line="400" w:lineRule="exact"/>
        <w:rPr>
          <w:rFonts w:ascii="宋体" w:hAnsi="宋体" w:cs="宋体"/>
          <w:szCs w:val="21"/>
        </w:rPr>
      </w:pPr>
      <w:r>
        <w:rPr>
          <w:rFonts w:hint="eastAsia" w:ascii="宋体" w:hAnsi="宋体" w:cs="宋体"/>
          <w:szCs w:val="21"/>
        </w:rPr>
        <w:t>TNM分期</w:t>
      </w:r>
    </w:p>
    <w:p>
      <w:pPr>
        <w:spacing w:line="400" w:lineRule="exact"/>
        <w:ind w:firstLine="420"/>
        <w:rPr>
          <w:rFonts w:ascii="宋体" w:hAnsi="宋体" w:cs="宋体"/>
          <w:kern w:val="0"/>
          <w:szCs w:val="21"/>
        </w:rPr>
      </w:pPr>
      <w:r>
        <w:rPr>
          <w:rFonts w:hint="eastAsia" w:ascii="宋体" w:hAnsi="宋体" w:cs="宋体"/>
          <w:kern w:val="0"/>
          <w:szCs w:val="21"/>
        </w:rPr>
        <w:t>TNM分期采用AJCC癌症分期手册标准。该标准由美国癌症联合委员会与国际抗癌联合会TNM委员会联合制定，是目前肿瘤医学分期的国际通用标准。T指原发肿瘤的大小、形态等；N指淋巴结的转移情况；M指有无其他脏器的转移情况。</w:t>
      </w:r>
    </w:p>
    <w:p>
      <w:pPr>
        <w:spacing w:line="400" w:lineRule="exact"/>
        <w:ind w:firstLine="420"/>
        <w:rPr>
          <w:rFonts w:ascii="宋体" w:hAnsi="宋体" w:cs="宋体"/>
          <w:kern w:val="0"/>
          <w:szCs w:val="21"/>
        </w:rPr>
      </w:pPr>
      <w:r>
        <w:rPr>
          <w:rFonts w:hint="eastAsia" w:ascii="宋体" w:hAnsi="宋体" w:cs="宋体"/>
          <w:kern w:val="0"/>
          <w:szCs w:val="21"/>
        </w:rPr>
        <w:t>甲状腺癌的TNM分期采用目前现行的AJCC第八版定义标准，我国国家卫生健康委员会2018年发布的《甲状腺癌诊疗规范（2018年版）》也采用此定义标准，具体见下：</w:t>
      </w:r>
    </w:p>
    <w:p>
      <w:pPr>
        <w:spacing w:line="400" w:lineRule="exact"/>
        <w:ind w:firstLine="420"/>
        <w:rPr>
          <w:rFonts w:ascii="宋体" w:hAnsi="宋体" w:cs="宋体"/>
          <w:kern w:val="0"/>
          <w:szCs w:val="21"/>
        </w:rPr>
      </w:pPr>
      <w:r>
        <w:rPr>
          <w:rFonts w:hint="eastAsia" w:ascii="宋体" w:hAnsi="宋体" w:cs="宋体"/>
          <w:kern w:val="0"/>
          <w:szCs w:val="21"/>
        </w:rPr>
        <w:t>甲状腺乳头状癌、滤泡癌、低分化癌、Hürthle细胞癌和未分化癌</w:t>
      </w:r>
    </w:p>
    <w:p>
      <w:pPr>
        <w:pStyle w:val="12"/>
        <w:autoSpaceDE w:val="0"/>
        <w:autoSpaceDN w:val="0"/>
        <w:adjustRightInd w:val="0"/>
        <w:spacing w:line="400" w:lineRule="exact"/>
        <w:jc w:val="left"/>
        <w:rPr>
          <w:rFonts w:ascii="宋体" w:hAnsi="宋体"/>
          <w:szCs w:val="21"/>
        </w:rPr>
      </w:pPr>
      <w:r>
        <w:rPr>
          <w:rFonts w:hint="eastAsia" w:ascii="宋体" w:hAnsi="宋体"/>
          <w:szCs w:val="21"/>
        </w:rPr>
        <w:t>p</w:t>
      </w:r>
      <w:r>
        <w:rPr>
          <w:rFonts w:ascii="宋体" w:hAnsi="宋体"/>
          <w:szCs w:val="21"/>
        </w:rPr>
        <w:t>T</w:t>
      </w:r>
      <w:r>
        <w:rPr>
          <w:rFonts w:ascii="宋体" w:hAnsi="宋体"/>
          <w:szCs w:val="21"/>
          <w:vertAlign w:val="subscript"/>
        </w:rPr>
        <w:t>X</w:t>
      </w:r>
      <w:r>
        <w:rPr>
          <w:rFonts w:hint="eastAsia" w:ascii="宋体" w:hAnsi="宋体"/>
          <w:szCs w:val="21"/>
        </w:rPr>
        <w:t>：原发肿瘤不能评估</w:t>
      </w:r>
    </w:p>
    <w:p>
      <w:pPr>
        <w:pStyle w:val="12"/>
        <w:autoSpaceDE w:val="0"/>
        <w:autoSpaceDN w:val="0"/>
        <w:adjustRightInd w:val="0"/>
        <w:spacing w:line="400" w:lineRule="exact"/>
        <w:jc w:val="left"/>
        <w:rPr>
          <w:rFonts w:ascii="宋体" w:hAnsi="宋体"/>
          <w:szCs w:val="21"/>
        </w:rPr>
      </w:pPr>
      <w:r>
        <w:rPr>
          <w:rFonts w:hint="eastAsia" w:ascii="宋体" w:hAnsi="宋体"/>
          <w:szCs w:val="21"/>
        </w:rPr>
        <w:t>pT</w:t>
      </w:r>
      <w:r>
        <w:rPr>
          <w:rFonts w:ascii="宋体" w:hAnsi="宋体"/>
          <w:szCs w:val="21"/>
          <w:vertAlign w:val="subscript"/>
        </w:rPr>
        <w:t>0</w:t>
      </w:r>
      <w:r>
        <w:rPr>
          <w:rFonts w:hint="eastAsia" w:ascii="宋体" w:hAnsi="宋体"/>
          <w:szCs w:val="21"/>
        </w:rPr>
        <w:t>：无肿瘤证据</w:t>
      </w:r>
    </w:p>
    <w:p>
      <w:pPr>
        <w:pStyle w:val="12"/>
        <w:autoSpaceDE w:val="0"/>
        <w:autoSpaceDN w:val="0"/>
        <w:adjustRightInd w:val="0"/>
        <w:spacing w:line="400" w:lineRule="exact"/>
        <w:jc w:val="left"/>
        <w:rPr>
          <w:rFonts w:ascii="宋体" w:hAnsi="宋体"/>
          <w:szCs w:val="21"/>
        </w:rPr>
      </w:pPr>
      <w:r>
        <w:rPr>
          <w:rFonts w:hint="eastAsia" w:ascii="宋体" w:hAnsi="宋体"/>
          <w:szCs w:val="21"/>
        </w:rPr>
        <w:t>pT</w:t>
      </w:r>
      <w:r>
        <w:rPr>
          <w:rFonts w:ascii="宋体" w:hAnsi="宋体"/>
          <w:szCs w:val="21"/>
          <w:vertAlign w:val="subscript"/>
        </w:rPr>
        <w:t>1</w:t>
      </w:r>
      <w:r>
        <w:rPr>
          <w:rFonts w:hint="eastAsia" w:ascii="宋体" w:hAnsi="宋体"/>
          <w:szCs w:val="21"/>
        </w:rPr>
        <w:t>：肿瘤局限在甲状腺内，最大径≤2cm</w:t>
      </w:r>
    </w:p>
    <w:p>
      <w:pPr>
        <w:pStyle w:val="12"/>
        <w:autoSpaceDE w:val="0"/>
        <w:autoSpaceDN w:val="0"/>
        <w:adjustRightInd w:val="0"/>
        <w:spacing w:line="400" w:lineRule="exact"/>
        <w:jc w:val="left"/>
        <w:rPr>
          <w:rFonts w:ascii="宋体" w:hAnsi="宋体"/>
          <w:szCs w:val="21"/>
        </w:rPr>
      </w:pPr>
      <w:r>
        <w:rPr>
          <w:rFonts w:hint="eastAsia" w:ascii="宋体" w:hAnsi="宋体"/>
          <w:szCs w:val="21"/>
        </w:rPr>
        <w:t>T</w:t>
      </w:r>
      <w:r>
        <w:rPr>
          <w:rFonts w:ascii="宋体" w:hAnsi="宋体"/>
          <w:szCs w:val="21"/>
          <w:vertAlign w:val="subscript"/>
        </w:rPr>
        <w:t>1a</w:t>
      </w:r>
      <w:r>
        <w:rPr>
          <w:rFonts w:hint="eastAsia" w:ascii="宋体" w:hAnsi="宋体"/>
          <w:szCs w:val="21"/>
        </w:rPr>
        <w:t>肿瘤最大径≤1cm</w:t>
      </w:r>
    </w:p>
    <w:p>
      <w:pPr>
        <w:pStyle w:val="12"/>
        <w:autoSpaceDE w:val="0"/>
        <w:autoSpaceDN w:val="0"/>
        <w:adjustRightInd w:val="0"/>
        <w:spacing w:line="400" w:lineRule="exact"/>
        <w:jc w:val="left"/>
        <w:rPr>
          <w:rFonts w:ascii="宋体" w:hAnsi="宋体"/>
          <w:szCs w:val="21"/>
        </w:rPr>
      </w:pPr>
      <w:r>
        <w:rPr>
          <w:rFonts w:hint="eastAsia" w:ascii="宋体" w:hAnsi="宋体"/>
          <w:szCs w:val="21"/>
        </w:rPr>
        <w:t>T</w:t>
      </w:r>
      <w:r>
        <w:rPr>
          <w:rFonts w:ascii="宋体" w:hAnsi="宋体"/>
          <w:szCs w:val="21"/>
          <w:vertAlign w:val="subscript"/>
        </w:rPr>
        <w:t>1b</w:t>
      </w:r>
      <w:r>
        <w:rPr>
          <w:rFonts w:hint="eastAsia" w:ascii="宋体" w:hAnsi="宋体"/>
          <w:szCs w:val="21"/>
        </w:rPr>
        <w:t>肿瘤最大径＞1cm，≤2cm</w:t>
      </w:r>
    </w:p>
    <w:p>
      <w:pPr>
        <w:pStyle w:val="12"/>
        <w:autoSpaceDE w:val="0"/>
        <w:autoSpaceDN w:val="0"/>
        <w:adjustRightInd w:val="0"/>
        <w:spacing w:line="400" w:lineRule="exact"/>
        <w:jc w:val="left"/>
        <w:rPr>
          <w:rFonts w:ascii="宋体" w:hAnsi="宋体"/>
          <w:szCs w:val="21"/>
        </w:rPr>
      </w:pPr>
      <w:r>
        <w:rPr>
          <w:rFonts w:hint="eastAsia" w:ascii="宋体" w:hAnsi="宋体"/>
          <w:szCs w:val="21"/>
        </w:rPr>
        <w:t>pT</w:t>
      </w:r>
      <w:r>
        <w:rPr>
          <w:rFonts w:ascii="宋体" w:hAnsi="宋体"/>
          <w:szCs w:val="21"/>
          <w:vertAlign w:val="subscript"/>
        </w:rPr>
        <w:t>2</w:t>
      </w:r>
      <w:r>
        <w:rPr>
          <w:rFonts w:hint="eastAsia" w:ascii="宋体" w:hAnsi="宋体"/>
          <w:szCs w:val="21"/>
        </w:rPr>
        <w:t>：肿瘤2～4cm</w:t>
      </w:r>
    </w:p>
    <w:p>
      <w:pPr>
        <w:pStyle w:val="12"/>
        <w:autoSpaceDE w:val="0"/>
        <w:autoSpaceDN w:val="0"/>
        <w:adjustRightInd w:val="0"/>
        <w:spacing w:line="400" w:lineRule="exact"/>
        <w:jc w:val="left"/>
        <w:rPr>
          <w:rFonts w:ascii="宋体" w:hAnsi="宋体"/>
          <w:szCs w:val="21"/>
        </w:rPr>
      </w:pPr>
      <w:r>
        <w:rPr>
          <w:rFonts w:hint="eastAsia" w:ascii="宋体" w:hAnsi="宋体"/>
          <w:szCs w:val="21"/>
        </w:rPr>
        <w:t>pT</w:t>
      </w:r>
      <w:r>
        <w:rPr>
          <w:rFonts w:ascii="宋体" w:hAnsi="宋体"/>
          <w:szCs w:val="21"/>
          <w:vertAlign w:val="subscript"/>
        </w:rPr>
        <w:t>3</w:t>
      </w:r>
      <w:r>
        <w:rPr>
          <w:rFonts w:hint="eastAsia" w:ascii="宋体" w:hAnsi="宋体"/>
          <w:szCs w:val="21"/>
        </w:rPr>
        <w:t>：肿瘤&gt;4cm，局限于甲状腺内或大体侵犯甲状腺外带状肌</w:t>
      </w:r>
    </w:p>
    <w:p>
      <w:pPr>
        <w:pStyle w:val="12"/>
        <w:autoSpaceDE w:val="0"/>
        <w:autoSpaceDN w:val="0"/>
        <w:adjustRightInd w:val="0"/>
        <w:spacing w:line="400" w:lineRule="exact"/>
        <w:jc w:val="left"/>
        <w:rPr>
          <w:rFonts w:ascii="宋体" w:hAnsi="宋体"/>
          <w:szCs w:val="21"/>
        </w:rPr>
      </w:pPr>
      <w:r>
        <w:rPr>
          <w:rFonts w:hint="eastAsia" w:ascii="宋体" w:hAnsi="宋体"/>
          <w:szCs w:val="21"/>
        </w:rPr>
        <w:t>pT</w:t>
      </w:r>
      <w:r>
        <w:rPr>
          <w:rFonts w:ascii="宋体" w:hAnsi="宋体"/>
          <w:szCs w:val="21"/>
          <w:vertAlign w:val="subscript"/>
        </w:rPr>
        <w:t>3a</w:t>
      </w:r>
      <w:r>
        <w:rPr>
          <w:rFonts w:hint="eastAsia" w:ascii="宋体" w:hAnsi="宋体"/>
          <w:szCs w:val="21"/>
        </w:rPr>
        <w:t>：肿瘤&gt;4cm，局限于甲状腺内</w:t>
      </w:r>
    </w:p>
    <w:p>
      <w:pPr>
        <w:pStyle w:val="12"/>
        <w:autoSpaceDE w:val="0"/>
        <w:autoSpaceDN w:val="0"/>
        <w:adjustRightInd w:val="0"/>
        <w:spacing w:line="400" w:lineRule="exact"/>
        <w:jc w:val="left"/>
        <w:rPr>
          <w:rFonts w:ascii="宋体" w:hAnsi="宋体"/>
          <w:szCs w:val="21"/>
        </w:rPr>
      </w:pPr>
      <w:r>
        <w:rPr>
          <w:rFonts w:hint="eastAsia" w:ascii="宋体" w:hAnsi="宋体"/>
          <w:szCs w:val="21"/>
        </w:rPr>
        <w:t>pT</w:t>
      </w:r>
      <w:r>
        <w:rPr>
          <w:rFonts w:ascii="宋体" w:hAnsi="宋体"/>
          <w:szCs w:val="21"/>
          <w:vertAlign w:val="subscript"/>
        </w:rPr>
        <w:t>3b</w:t>
      </w:r>
      <w:r>
        <w:rPr>
          <w:rFonts w:hint="eastAsia" w:ascii="宋体" w:hAnsi="宋体"/>
          <w:szCs w:val="21"/>
        </w:rPr>
        <w:t>：大体侵犯甲状腺外带状肌，无论肿瘤大小</w:t>
      </w:r>
    </w:p>
    <w:p>
      <w:pPr>
        <w:pStyle w:val="12"/>
        <w:autoSpaceDE w:val="0"/>
        <w:autoSpaceDN w:val="0"/>
        <w:adjustRightInd w:val="0"/>
        <w:spacing w:line="400" w:lineRule="exact"/>
        <w:jc w:val="left"/>
        <w:rPr>
          <w:rFonts w:ascii="宋体" w:hAnsi="宋体"/>
          <w:szCs w:val="21"/>
        </w:rPr>
      </w:pPr>
      <w:r>
        <w:rPr>
          <w:rFonts w:hint="eastAsia" w:ascii="宋体" w:hAnsi="宋体"/>
          <w:szCs w:val="21"/>
        </w:rPr>
        <w:t>带状肌包括：胸骨舌骨肌、胸骨甲状肌、甲状舌骨肌、肩胛舌骨肌</w:t>
      </w:r>
    </w:p>
    <w:p>
      <w:pPr>
        <w:pStyle w:val="12"/>
        <w:autoSpaceDE w:val="0"/>
        <w:autoSpaceDN w:val="0"/>
        <w:adjustRightInd w:val="0"/>
        <w:spacing w:line="400" w:lineRule="exact"/>
        <w:jc w:val="left"/>
        <w:rPr>
          <w:rFonts w:ascii="宋体" w:hAnsi="宋体"/>
          <w:szCs w:val="21"/>
        </w:rPr>
      </w:pPr>
      <w:r>
        <w:rPr>
          <w:rFonts w:hint="eastAsia" w:ascii="宋体" w:hAnsi="宋体"/>
          <w:szCs w:val="21"/>
        </w:rPr>
        <w:t>pT</w:t>
      </w:r>
      <w:r>
        <w:rPr>
          <w:rFonts w:ascii="宋体" w:hAnsi="宋体"/>
          <w:szCs w:val="21"/>
          <w:vertAlign w:val="subscript"/>
        </w:rPr>
        <w:t>4</w:t>
      </w:r>
      <w:r>
        <w:rPr>
          <w:rFonts w:hint="eastAsia" w:ascii="宋体" w:hAnsi="宋体"/>
          <w:szCs w:val="21"/>
        </w:rPr>
        <w:t>：大体侵犯甲状腺外带状肌外</w:t>
      </w:r>
    </w:p>
    <w:p>
      <w:pPr>
        <w:pStyle w:val="12"/>
        <w:autoSpaceDE w:val="0"/>
        <w:autoSpaceDN w:val="0"/>
        <w:adjustRightInd w:val="0"/>
        <w:spacing w:line="400" w:lineRule="exact"/>
        <w:jc w:val="left"/>
        <w:rPr>
          <w:rFonts w:ascii="宋体" w:hAnsi="宋体"/>
          <w:szCs w:val="21"/>
        </w:rPr>
      </w:pPr>
      <w:r>
        <w:rPr>
          <w:rFonts w:hint="eastAsia" w:ascii="宋体" w:hAnsi="宋体"/>
          <w:szCs w:val="21"/>
        </w:rPr>
        <w:t>pT</w:t>
      </w:r>
      <w:r>
        <w:rPr>
          <w:rFonts w:ascii="宋体" w:hAnsi="宋体"/>
          <w:szCs w:val="21"/>
          <w:vertAlign w:val="subscript"/>
        </w:rPr>
        <w:t>4a</w:t>
      </w:r>
      <w:r>
        <w:rPr>
          <w:rFonts w:hint="eastAsia" w:ascii="宋体" w:hAnsi="宋体"/>
          <w:szCs w:val="21"/>
        </w:rPr>
        <w:t>：侵犯喉、气管、食管、喉反神经及皮下软组织</w:t>
      </w:r>
    </w:p>
    <w:p>
      <w:pPr>
        <w:pStyle w:val="12"/>
        <w:autoSpaceDE w:val="0"/>
        <w:autoSpaceDN w:val="0"/>
        <w:adjustRightInd w:val="0"/>
        <w:spacing w:line="400" w:lineRule="exact"/>
        <w:jc w:val="left"/>
        <w:rPr>
          <w:rFonts w:ascii="宋体" w:hAnsi="宋体"/>
          <w:szCs w:val="21"/>
        </w:rPr>
      </w:pPr>
      <w:r>
        <w:rPr>
          <w:rFonts w:hint="eastAsia" w:ascii="宋体" w:hAnsi="宋体"/>
          <w:szCs w:val="21"/>
        </w:rPr>
        <w:t>pT</w:t>
      </w:r>
      <w:r>
        <w:rPr>
          <w:rFonts w:ascii="宋体" w:hAnsi="宋体"/>
          <w:szCs w:val="21"/>
          <w:vertAlign w:val="subscript"/>
        </w:rPr>
        <w:t>4b</w:t>
      </w:r>
      <w:r>
        <w:rPr>
          <w:rFonts w:hint="eastAsia" w:ascii="宋体" w:hAnsi="宋体"/>
          <w:szCs w:val="21"/>
        </w:rPr>
        <w:t>：侵犯椎前筋膜，或包裹颈动脉、纵隔血管</w:t>
      </w:r>
    </w:p>
    <w:p>
      <w:pPr>
        <w:pStyle w:val="12"/>
        <w:autoSpaceDE w:val="0"/>
        <w:autoSpaceDN w:val="0"/>
        <w:adjustRightInd w:val="0"/>
        <w:spacing w:line="400" w:lineRule="exact"/>
        <w:jc w:val="left"/>
        <w:rPr>
          <w:rFonts w:ascii="宋体" w:hAnsi="宋体"/>
          <w:szCs w:val="21"/>
        </w:rPr>
      </w:pPr>
      <w:r>
        <w:rPr>
          <w:rFonts w:hint="eastAsia" w:ascii="宋体" w:hAnsi="宋体"/>
          <w:szCs w:val="21"/>
        </w:rPr>
        <w:t>甲状腺髓样癌</w:t>
      </w:r>
    </w:p>
    <w:p>
      <w:pPr>
        <w:pStyle w:val="12"/>
        <w:autoSpaceDE w:val="0"/>
        <w:autoSpaceDN w:val="0"/>
        <w:adjustRightInd w:val="0"/>
        <w:spacing w:line="400" w:lineRule="exact"/>
        <w:jc w:val="left"/>
        <w:rPr>
          <w:rFonts w:ascii="宋体" w:hAnsi="宋体"/>
          <w:szCs w:val="21"/>
        </w:rPr>
      </w:pPr>
      <w:r>
        <w:rPr>
          <w:rFonts w:ascii="宋体" w:hAnsi="宋体"/>
          <w:szCs w:val="21"/>
        </w:rPr>
        <w:t>Pt</w:t>
      </w:r>
      <w:r>
        <w:rPr>
          <w:rFonts w:ascii="宋体" w:hAnsi="宋体"/>
          <w:szCs w:val="21"/>
          <w:vertAlign w:val="subscript"/>
        </w:rPr>
        <w:t>X</w:t>
      </w:r>
      <w:r>
        <w:rPr>
          <w:rFonts w:hint="eastAsia" w:ascii="宋体" w:hAnsi="宋体"/>
          <w:szCs w:val="21"/>
        </w:rPr>
        <w:t>：原发肿瘤不能评估</w:t>
      </w:r>
    </w:p>
    <w:p>
      <w:pPr>
        <w:pStyle w:val="12"/>
        <w:autoSpaceDE w:val="0"/>
        <w:autoSpaceDN w:val="0"/>
        <w:adjustRightInd w:val="0"/>
        <w:spacing w:line="400" w:lineRule="exact"/>
        <w:jc w:val="left"/>
        <w:rPr>
          <w:rFonts w:ascii="宋体" w:hAnsi="宋体"/>
          <w:szCs w:val="21"/>
        </w:rPr>
      </w:pPr>
      <w:r>
        <w:rPr>
          <w:rFonts w:ascii="宋体" w:hAnsi="宋体"/>
          <w:szCs w:val="21"/>
        </w:rPr>
        <w:t>Pt</w:t>
      </w:r>
      <w:r>
        <w:rPr>
          <w:rFonts w:ascii="宋体" w:hAnsi="宋体"/>
          <w:szCs w:val="21"/>
          <w:vertAlign w:val="subscript"/>
        </w:rPr>
        <w:t>0</w:t>
      </w:r>
      <w:r>
        <w:rPr>
          <w:rFonts w:hint="eastAsia" w:ascii="宋体" w:hAnsi="宋体"/>
          <w:szCs w:val="21"/>
        </w:rPr>
        <w:t>：无肿瘤证据</w:t>
      </w:r>
    </w:p>
    <w:p>
      <w:pPr>
        <w:pStyle w:val="12"/>
        <w:autoSpaceDE w:val="0"/>
        <w:autoSpaceDN w:val="0"/>
        <w:adjustRightInd w:val="0"/>
        <w:spacing w:line="400" w:lineRule="exact"/>
        <w:jc w:val="left"/>
        <w:rPr>
          <w:rFonts w:ascii="宋体" w:hAnsi="宋体"/>
          <w:szCs w:val="21"/>
        </w:rPr>
      </w:pPr>
      <w:r>
        <w:rPr>
          <w:rFonts w:hint="eastAsia" w:ascii="宋体" w:hAnsi="宋体"/>
          <w:szCs w:val="21"/>
        </w:rPr>
        <w:t>pT</w:t>
      </w:r>
      <w:r>
        <w:rPr>
          <w:rFonts w:ascii="宋体" w:hAnsi="宋体"/>
          <w:szCs w:val="21"/>
          <w:vertAlign w:val="subscript"/>
        </w:rPr>
        <w:t>1</w:t>
      </w:r>
      <w:r>
        <w:rPr>
          <w:rFonts w:hint="eastAsia" w:ascii="宋体" w:hAnsi="宋体"/>
          <w:szCs w:val="21"/>
        </w:rPr>
        <w:t>：肿瘤局限在甲状腺内，最大径≤2cm</w:t>
      </w:r>
    </w:p>
    <w:p>
      <w:pPr>
        <w:pStyle w:val="12"/>
        <w:autoSpaceDE w:val="0"/>
        <w:autoSpaceDN w:val="0"/>
        <w:adjustRightInd w:val="0"/>
        <w:spacing w:line="400" w:lineRule="exact"/>
        <w:jc w:val="left"/>
        <w:rPr>
          <w:rFonts w:ascii="宋体" w:hAnsi="宋体"/>
          <w:szCs w:val="21"/>
        </w:rPr>
      </w:pPr>
      <w:r>
        <w:rPr>
          <w:rFonts w:hint="eastAsia" w:ascii="宋体" w:hAnsi="宋体"/>
          <w:szCs w:val="21"/>
        </w:rPr>
        <w:t>T</w:t>
      </w:r>
      <w:r>
        <w:rPr>
          <w:rFonts w:ascii="宋体" w:hAnsi="宋体"/>
          <w:szCs w:val="21"/>
          <w:vertAlign w:val="subscript"/>
        </w:rPr>
        <w:t>1a</w:t>
      </w:r>
      <w:r>
        <w:rPr>
          <w:rFonts w:hint="eastAsia" w:ascii="宋体" w:hAnsi="宋体"/>
          <w:szCs w:val="21"/>
        </w:rPr>
        <w:t>肿瘤最大径≤1cm</w:t>
      </w:r>
    </w:p>
    <w:p>
      <w:pPr>
        <w:pStyle w:val="12"/>
        <w:autoSpaceDE w:val="0"/>
        <w:autoSpaceDN w:val="0"/>
        <w:adjustRightInd w:val="0"/>
        <w:spacing w:line="400" w:lineRule="exact"/>
        <w:jc w:val="left"/>
        <w:rPr>
          <w:rFonts w:ascii="宋体" w:hAnsi="宋体"/>
          <w:szCs w:val="21"/>
        </w:rPr>
      </w:pPr>
      <w:r>
        <w:rPr>
          <w:rFonts w:hint="eastAsia" w:ascii="宋体" w:hAnsi="宋体"/>
          <w:szCs w:val="21"/>
        </w:rPr>
        <w:t>T</w:t>
      </w:r>
      <w:r>
        <w:rPr>
          <w:rFonts w:ascii="宋体" w:hAnsi="宋体"/>
          <w:szCs w:val="21"/>
          <w:vertAlign w:val="subscript"/>
        </w:rPr>
        <w:t>1b</w:t>
      </w:r>
      <w:r>
        <w:rPr>
          <w:rFonts w:hint="eastAsia" w:ascii="宋体" w:hAnsi="宋体"/>
          <w:szCs w:val="21"/>
        </w:rPr>
        <w:t>肿瘤最大径＞1cm，≤2cm</w:t>
      </w:r>
    </w:p>
    <w:p>
      <w:pPr>
        <w:pStyle w:val="12"/>
        <w:autoSpaceDE w:val="0"/>
        <w:autoSpaceDN w:val="0"/>
        <w:adjustRightInd w:val="0"/>
        <w:spacing w:line="400" w:lineRule="exact"/>
        <w:jc w:val="left"/>
        <w:rPr>
          <w:rFonts w:ascii="宋体" w:hAnsi="宋体"/>
          <w:szCs w:val="21"/>
        </w:rPr>
      </w:pPr>
      <w:r>
        <w:rPr>
          <w:rFonts w:hint="eastAsia" w:ascii="宋体" w:hAnsi="宋体"/>
          <w:szCs w:val="21"/>
        </w:rPr>
        <w:t>pT</w:t>
      </w:r>
      <w:r>
        <w:rPr>
          <w:rFonts w:ascii="宋体" w:hAnsi="宋体"/>
          <w:szCs w:val="21"/>
          <w:vertAlign w:val="subscript"/>
        </w:rPr>
        <w:t>2</w:t>
      </w:r>
      <w:r>
        <w:rPr>
          <w:rFonts w:hint="eastAsia" w:ascii="宋体" w:hAnsi="宋体"/>
          <w:szCs w:val="21"/>
        </w:rPr>
        <w:t>：肿瘤2～4cm</w:t>
      </w:r>
    </w:p>
    <w:p>
      <w:pPr>
        <w:pStyle w:val="12"/>
        <w:autoSpaceDE w:val="0"/>
        <w:autoSpaceDN w:val="0"/>
        <w:adjustRightInd w:val="0"/>
        <w:spacing w:line="400" w:lineRule="exact"/>
        <w:jc w:val="left"/>
        <w:rPr>
          <w:rFonts w:ascii="宋体" w:hAnsi="宋体"/>
          <w:szCs w:val="21"/>
        </w:rPr>
      </w:pPr>
      <w:r>
        <w:rPr>
          <w:rFonts w:hint="eastAsia" w:ascii="宋体" w:hAnsi="宋体"/>
          <w:szCs w:val="21"/>
        </w:rPr>
        <w:t>pT</w:t>
      </w:r>
      <w:r>
        <w:rPr>
          <w:rFonts w:ascii="宋体" w:hAnsi="宋体"/>
          <w:szCs w:val="21"/>
          <w:vertAlign w:val="subscript"/>
        </w:rPr>
        <w:t>3</w:t>
      </w:r>
      <w:r>
        <w:rPr>
          <w:rFonts w:hint="eastAsia" w:ascii="宋体" w:hAnsi="宋体"/>
          <w:szCs w:val="21"/>
        </w:rPr>
        <w:t>：肿瘤&gt;4cm，局限于甲状腺内或大体侵犯甲状腺外带状肌</w:t>
      </w:r>
    </w:p>
    <w:p>
      <w:pPr>
        <w:pStyle w:val="12"/>
        <w:autoSpaceDE w:val="0"/>
        <w:autoSpaceDN w:val="0"/>
        <w:adjustRightInd w:val="0"/>
        <w:spacing w:line="400" w:lineRule="exact"/>
        <w:jc w:val="left"/>
        <w:rPr>
          <w:rFonts w:ascii="宋体" w:hAnsi="宋体"/>
          <w:szCs w:val="21"/>
        </w:rPr>
      </w:pPr>
      <w:r>
        <w:rPr>
          <w:rFonts w:hint="eastAsia" w:ascii="宋体" w:hAnsi="宋体"/>
          <w:szCs w:val="21"/>
        </w:rPr>
        <w:t>pT</w:t>
      </w:r>
      <w:r>
        <w:rPr>
          <w:rFonts w:ascii="宋体" w:hAnsi="宋体"/>
          <w:szCs w:val="21"/>
          <w:vertAlign w:val="subscript"/>
        </w:rPr>
        <w:t>3a</w:t>
      </w:r>
      <w:r>
        <w:rPr>
          <w:rFonts w:hint="eastAsia" w:ascii="宋体" w:hAnsi="宋体"/>
          <w:szCs w:val="21"/>
        </w:rPr>
        <w:t>：肿瘤&gt;4cm，局限于甲状腺内</w:t>
      </w:r>
    </w:p>
    <w:p>
      <w:pPr>
        <w:pStyle w:val="12"/>
        <w:autoSpaceDE w:val="0"/>
        <w:autoSpaceDN w:val="0"/>
        <w:adjustRightInd w:val="0"/>
        <w:spacing w:line="400" w:lineRule="exact"/>
        <w:jc w:val="left"/>
        <w:rPr>
          <w:rFonts w:ascii="宋体" w:hAnsi="宋体"/>
          <w:szCs w:val="21"/>
        </w:rPr>
      </w:pPr>
      <w:r>
        <w:rPr>
          <w:rFonts w:hint="eastAsia" w:ascii="宋体" w:hAnsi="宋体"/>
          <w:szCs w:val="21"/>
        </w:rPr>
        <w:t>pT</w:t>
      </w:r>
      <w:r>
        <w:rPr>
          <w:rFonts w:ascii="宋体" w:hAnsi="宋体"/>
          <w:szCs w:val="21"/>
          <w:vertAlign w:val="subscript"/>
        </w:rPr>
        <w:t>3b</w:t>
      </w:r>
      <w:r>
        <w:rPr>
          <w:rFonts w:hint="eastAsia" w:ascii="宋体" w:hAnsi="宋体"/>
          <w:szCs w:val="21"/>
        </w:rPr>
        <w:t>：大体侵犯甲状腺外带状肌，无论肿瘤大小</w:t>
      </w:r>
    </w:p>
    <w:p>
      <w:pPr>
        <w:pStyle w:val="12"/>
        <w:autoSpaceDE w:val="0"/>
        <w:autoSpaceDN w:val="0"/>
        <w:adjustRightInd w:val="0"/>
        <w:spacing w:line="400" w:lineRule="exact"/>
        <w:jc w:val="left"/>
        <w:rPr>
          <w:rFonts w:ascii="宋体" w:hAnsi="宋体"/>
          <w:szCs w:val="21"/>
        </w:rPr>
      </w:pPr>
      <w:r>
        <w:rPr>
          <w:rFonts w:hint="eastAsia" w:ascii="宋体" w:hAnsi="宋体"/>
          <w:szCs w:val="21"/>
        </w:rPr>
        <w:t>带状肌包括：胸骨舌骨肌、胸骨甲状肌、甲状舌骨肌、肩胛舌骨肌</w:t>
      </w:r>
    </w:p>
    <w:p>
      <w:pPr>
        <w:pStyle w:val="12"/>
        <w:autoSpaceDE w:val="0"/>
        <w:autoSpaceDN w:val="0"/>
        <w:adjustRightInd w:val="0"/>
        <w:spacing w:line="400" w:lineRule="exact"/>
        <w:jc w:val="left"/>
        <w:rPr>
          <w:rFonts w:ascii="宋体" w:hAnsi="宋体"/>
          <w:szCs w:val="21"/>
        </w:rPr>
      </w:pPr>
      <w:r>
        <w:rPr>
          <w:rFonts w:hint="eastAsia" w:ascii="宋体" w:hAnsi="宋体"/>
          <w:szCs w:val="21"/>
        </w:rPr>
        <w:t>pT</w:t>
      </w:r>
      <w:r>
        <w:rPr>
          <w:rFonts w:ascii="宋体" w:hAnsi="宋体"/>
          <w:szCs w:val="21"/>
          <w:vertAlign w:val="subscript"/>
        </w:rPr>
        <w:t>4</w:t>
      </w:r>
      <w:r>
        <w:rPr>
          <w:rFonts w:hint="eastAsia" w:ascii="宋体" w:hAnsi="宋体"/>
          <w:szCs w:val="21"/>
        </w:rPr>
        <w:t>：进展期病变</w:t>
      </w:r>
    </w:p>
    <w:p>
      <w:pPr>
        <w:pStyle w:val="12"/>
        <w:autoSpaceDE w:val="0"/>
        <w:autoSpaceDN w:val="0"/>
        <w:adjustRightInd w:val="0"/>
        <w:spacing w:line="400" w:lineRule="exact"/>
        <w:jc w:val="left"/>
        <w:rPr>
          <w:rFonts w:ascii="宋体" w:hAnsi="宋体"/>
          <w:szCs w:val="21"/>
        </w:rPr>
      </w:pPr>
      <w:r>
        <w:rPr>
          <w:rFonts w:hint="eastAsia" w:ascii="宋体" w:hAnsi="宋体"/>
          <w:szCs w:val="21"/>
        </w:rPr>
        <w:t>pT</w:t>
      </w:r>
      <w:r>
        <w:rPr>
          <w:rFonts w:ascii="宋体" w:hAnsi="宋体"/>
          <w:szCs w:val="21"/>
          <w:vertAlign w:val="subscript"/>
        </w:rPr>
        <w:t>4a</w:t>
      </w:r>
      <w:r>
        <w:rPr>
          <w:rFonts w:hint="eastAsia" w:ascii="宋体" w:hAnsi="宋体"/>
          <w:szCs w:val="21"/>
        </w:rPr>
        <w:t>：中度进展，任何大小的肿瘤，侵犯甲状腺外颈部周围器官和软组织，如喉、气管、食管、喉反神经及皮下软组织</w:t>
      </w:r>
    </w:p>
    <w:p>
      <w:pPr>
        <w:pStyle w:val="12"/>
        <w:autoSpaceDE w:val="0"/>
        <w:autoSpaceDN w:val="0"/>
        <w:adjustRightInd w:val="0"/>
        <w:spacing w:line="400" w:lineRule="exact"/>
        <w:jc w:val="left"/>
        <w:rPr>
          <w:rFonts w:ascii="宋体" w:hAnsi="宋体"/>
          <w:szCs w:val="21"/>
        </w:rPr>
      </w:pPr>
      <w:r>
        <w:rPr>
          <w:rFonts w:hint="eastAsia" w:ascii="宋体" w:hAnsi="宋体"/>
          <w:szCs w:val="21"/>
        </w:rPr>
        <w:t>pT</w:t>
      </w:r>
      <w:r>
        <w:rPr>
          <w:rFonts w:ascii="宋体" w:hAnsi="宋体"/>
          <w:szCs w:val="21"/>
          <w:vertAlign w:val="subscript"/>
        </w:rPr>
        <w:t>4b</w:t>
      </w:r>
      <w:r>
        <w:rPr>
          <w:rFonts w:hint="eastAsia" w:ascii="宋体" w:hAnsi="宋体"/>
          <w:szCs w:val="21"/>
        </w:rPr>
        <w:t>：重度进展，任何大小的肿瘤，侵犯椎前筋膜，或包裹颈动脉、纵隔血管区域淋巴结：适用于所有甲状腺癌</w:t>
      </w:r>
    </w:p>
    <w:p>
      <w:pPr>
        <w:pStyle w:val="12"/>
        <w:autoSpaceDE w:val="0"/>
        <w:autoSpaceDN w:val="0"/>
        <w:adjustRightInd w:val="0"/>
        <w:spacing w:line="400" w:lineRule="exact"/>
        <w:jc w:val="left"/>
        <w:rPr>
          <w:rFonts w:ascii="宋体" w:hAnsi="宋体"/>
          <w:szCs w:val="21"/>
        </w:rPr>
      </w:pPr>
      <w:r>
        <w:rPr>
          <w:rFonts w:hint="eastAsia" w:ascii="宋体" w:hAnsi="宋体"/>
          <w:szCs w:val="21"/>
        </w:rPr>
        <w:t>pN</w:t>
      </w:r>
      <w:r>
        <w:rPr>
          <w:rFonts w:ascii="宋体" w:hAnsi="宋体"/>
          <w:szCs w:val="21"/>
          <w:vertAlign w:val="subscript"/>
        </w:rPr>
        <w:t>X</w:t>
      </w:r>
      <w:r>
        <w:rPr>
          <w:rFonts w:hint="eastAsia" w:ascii="宋体" w:hAnsi="宋体"/>
          <w:szCs w:val="21"/>
        </w:rPr>
        <w:t>：区域淋巴结无法评估</w:t>
      </w:r>
    </w:p>
    <w:p>
      <w:pPr>
        <w:pStyle w:val="12"/>
        <w:autoSpaceDE w:val="0"/>
        <w:autoSpaceDN w:val="0"/>
        <w:adjustRightInd w:val="0"/>
        <w:spacing w:line="400" w:lineRule="exact"/>
        <w:jc w:val="left"/>
        <w:rPr>
          <w:rFonts w:ascii="宋体" w:hAnsi="宋体"/>
          <w:szCs w:val="21"/>
        </w:rPr>
      </w:pPr>
      <w:r>
        <w:rPr>
          <w:rFonts w:hint="eastAsia" w:ascii="宋体" w:hAnsi="宋体"/>
          <w:szCs w:val="21"/>
        </w:rPr>
        <w:t>pN</w:t>
      </w:r>
      <w:r>
        <w:rPr>
          <w:rFonts w:ascii="宋体" w:hAnsi="宋体"/>
          <w:szCs w:val="21"/>
          <w:vertAlign w:val="subscript"/>
        </w:rPr>
        <w:t>0</w:t>
      </w:r>
      <w:r>
        <w:rPr>
          <w:rFonts w:hint="eastAsia" w:ascii="宋体" w:hAnsi="宋体"/>
          <w:szCs w:val="21"/>
        </w:rPr>
        <w:t>：无淋巴结转移证据</w:t>
      </w:r>
    </w:p>
    <w:p>
      <w:pPr>
        <w:pStyle w:val="12"/>
        <w:autoSpaceDE w:val="0"/>
        <w:autoSpaceDN w:val="0"/>
        <w:adjustRightInd w:val="0"/>
        <w:spacing w:line="400" w:lineRule="exact"/>
        <w:jc w:val="left"/>
        <w:rPr>
          <w:rFonts w:ascii="宋体" w:hAnsi="宋体"/>
          <w:szCs w:val="21"/>
        </w:rPr>
      </w:pPr>
      <w:r>
        <w:rPr>
          <w:rFonts w:hint="eastAsia" w:ascii="宋体" w:hAnsi="宋体"/>
          <w:szCs w:val="21"/>
        </w:rPr>
        <w:t>pN</w:t>
      </w:r>
      <w:r>
        <w:rPr>
          <w:rFonts w:ascii="宋体" w:hAnsi="宋体"/>
          <w:szCs w:val="21"/>
          <w:vertAlign w:val="subscript"/>
        </w:rPr>
        <w:t>1</w:t>
      </w:r>
      <w:r>
        <w:rPr>
          <w:rFonts w:hint="eastAsia" w:ascii="宋体" w:hAnsi="宋体"/>
          <w:szCs w:val="21"/>
        </w:rPr>
        <w:t>：区域淋巴结转移</w:t>
      </w:r>
    </w:p>
    <w:p>
      <w:pPr>
        <w:pStyle w:val="12"/>
        <w:autoSpaceDE w:val="0"/>
        <w:autoSpaceDN w:val="0"/>
        <w:adjustRightInd w:val="0"/>
        <w:spacing w:line="400" w:lineRule="exact"/>
        <w:jc w:val="left"/>
        <w:rPr>
          <w:rFonts w:ascii="宋体" w:hAnsi="宋体"/>
          <w:szCs w:val="21"/>
        </w:rPr>
      </w:pPr>
      <w:r>
        <w:rPr>
          <w:rFonts w:hint="eastAsia" w:ascii="宋体" w:hAnsi="宋体"/>
          <w:szCs w:val="21"/>
        </w:rPr>
        <w:t>pN</w:t>
      </w:r>
      <w:r>
        <w:rPr>
          <w:rFonts w:ascii="宋体" w:hAnsi="宋体"/>
          <w:szCs w:val="21"/>
          <w:vertAlign w:val="subscript"/>
        </w:rPr>
        <w:t>1a</w:t>
      </w:r>
      <w:r>
        <w:rPr>
          <w:rFonts w:hint="eastAsia" w:ascii="宋体" w:hAnsi="宋体"/>
          <w:szCs w:val="21"/>
        </w:rPr>
        <w:t>：转移至Ⅵ、Ⅶ区（包括气管旁、气管前、喉前/Delphian或上纵隔）淋巴结，可以为单侧或双侧。</w:t>
      </w:r>
    </w:p>
    <w:p>
      <w:pPr>
        <w:pStyle w:val="12"/>
        <w:autoSpaceDE w:val="0"/>
        <w:autoSpaceDN w:val="0"/>
        <w:adjustRightInd w:val="0"/>
        <w:spacing w:line="400" w:lineRule="exact"/>
        <w:jc w:val="left"/>
        <w:rPr>
          <w:rFonts w:ascii="宋体" w:hAnsi="宋体"/>
          <w:szCs w:val="21"/>
        </w:rPr>
      </w:pPr>
      <w:r>
        <w:rPr>
          <w:rFonts w:hint="eastAsia" w:ascii="宋体" w:hAnsi="宋体"/>
          <w:szCs w:val="21"/>
        </w:rPr>
        <w:t>pN</w:t>
      </w:r>
      <w:r>
        <w:rPr>
          <w:rFonts w:ascii="宋体" w:hAnsi="宋体"/>
          <w:szCs w:val="21"/>
          <w:vertAlign w:val="subscript"/>
        </w:rPr>
        <w:t>1b</w:t>
      </w:r>
      <w:r>
        <w:rPr>
          <w:rFonts w:hint="eastAsia" w:ascii="宋体" w:hAnsi="宋体"/>
          <w:szCs w:val="21"/>
        </w:rPr>
        <w:t>：单侧、双侧或对侧颈淋巴结转移（包括Ⅰ、Ⅱ、Ⅲ、Ⅳ或Ⅴ区）淋巴结或咽后淋巴结转移。</w:t>
      </w:r>
    </w:p>
    <w:p>
      <w:pPr>
        <w:pStyle w:val="12"/>
        <w:autoSpaceDE w:val="0"/>
        <w:autoSpaceDN w:val="0"/>
        <w:adjustRightInd w:val="0"/>
        <w:spacing w:line="400" w:lineRule="exact"/>
        <w:jc w:val="left"/>
        <w:rPr>
          <w:rFonts w:ascii="宋体" w:hAnsi="宋体"/>
          <w:szCs w:val="21"/>
        </w:rPr>
      </w:pPr>
      <w:r>
        <w:rPr>
          <w:rFonts w:hint="eastAsia" w:ascii="宋体" w:hAnsi="宋体"/>
          <w:szCs w:val="21"/>
        </w:rPr>
        <w:t>远处转移：适用于所有甲状腺癌</w:t>
      </w:r>
    </w:p>
    <w:p>
      <w:pPr>
        <w:pStyle w:val="12"/>
        <w:autoSpaceDE w:val="0"/>
        <w:autoSpaceDN w:val="0"/>
        <w:adjustRightInd w:val="0"/>
        <w:spacing w:line="400" w:lineRule="exact"/>
        <w:jc w:val="left"/>
        <w:rPr>
          <w:rFonts w:ascii="宋体" w:hAnsi="宋体"/>
          <w:szCs w:val="21"/>
        </w:rPr>
      </w:pPr>
      <w:r>
        <w:rPr>
          <w:rFonts w:hint="eastAsia" w:ascii="宋体" w:hAnsi="宋体"/>
          <w:szCs w:val="21"/>
        </w:rPr>
        <w:t>M</w:t>
      </w:r>
      <w:r>
        <w:rPr>
          <w:rFonts w:ascii="宋体" w:hAnsi="宋体"/>
          <w:szCs w:val="21"/>
          <w:vertAlign w:val="subscript"/>
        </w:rPr>
        <w:t>0</w:t>
      </w:r>
      <w:r>
        <w:rPr>
          <w:rFonts w:hint="eastAsia" w:ascii="宋体" w:hAnsi="宋体"/>
          <w:szCs w:val="21"/>
        </w:rPr>
        <w:t>：无远处转移</w:t>
      </w:r>
    </w:p>
    <w:p>
      <w:pPr>
        <w:spacing w:line="400" w:lineRule="exact"/>
        <w:ind w:firstLine="420"/>
        <w:rPr>
          <w:rFonts w:ascii="宋体" w:hAnsi="宋体" w:cs="宋体"/>
          <w:kern w:val="0"/>
          <w:szCs w:val="21"/>
        </w:rPr>
      </w:pPr>
      <w:r>
        <w:rPr>
          <w:rFonts w:hint="eastAsia" w:ascii="宋体" w:hAnsi="宋体"/>
          <w:szCs w:val="21"/>
        </w:rPr>
        <w:t>M</w:t>
      </w:r>
      <w:r>
        <w:rPr>
          <w:rFonts w:ascii="宋体" w:hAnsi="宋体"/>
          <w:szCs w:val="21"/>
          <w:vertAlign w:val="subscript"/>
        </w:rPr>
        <w:t>1</w:t>
      </w:r>
      <w:r>
        <w:rPr>
          <w:rFonts w:hint="eastAsia" w:ascii="宋体" w:hAnsi="宋体"/>
          <w:szCs w:val="21"/>
        </w:rPr>
        <w:t>：有远处转移</w:t>
      </w:r>
    </w:p>
    <w:tbl>
      <w:tblPr>
        <w:tblStyle w:val="8"/>
        <w:tblW w:w="79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4"/>
        <w:gridCol w:w="1983"/>
        <w:gridCol w:w="1983"/>
        <w:gridCol w:w="1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7937" w:type="dxa"/>
            <w:gridSpan w:val="4"/>
            <w:vAlign w:val="center"/>
          </w:tcPr>
          <w:p>
            <w:pPr>
              <w:spacing w:line="400" w:lineRule="exact"/>
              <w:rPr>
                <w:rFonts w:ascii="宋体" w:hAnsi="宋体" w:cs="宋体"/>
                <w:kern w:val="0"/>
                <w:szCs w:val="21"/>
              </w:rPr>
            </w:pPr>
            <w:r>
              <w:rPr>
                <w:rFonts w:hint="eastAsia" w:ascii="宋体" w:hAnsi="宋体" w:cs="宋体"/>
                <w:kern w:val="0"/>
                <w:szCs w:val="21"/>
              </w:rPr>
              <w:t>乳头状或滤泡状癌（分化型）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7937" w:type="dxa"/>
            <w:gridSpan w:val="4"/>
            <w:vAlign w:val="center"/>
          </w:tcPr>
          <w:p>
            <w:pPr>
              <w:spacing w:line="400" w:lineRule="exact"/>
              <w:rPr>
                <w:rFonts w:ascii="宋体" w:hAnsi="宋体" w:cs="宋体"/>
                <w:kern w:val="0"/>
                <w:szCs w:val="21"/>
              </w:rPr>
            </w:pPr>
            <w:r>
              <w:rPr>
                <w:rFonts w:hint="eastAsia" w:ascii="宋体" w:hAnsi="宋体" w:cs="宋体"/>
                <w:kern w:val="0"/>
                <w:szCs w:val="21"/>
              </w:rPr>
              <w:t>年龄＜</w:t>
            </w:r>
            <w:r>
              <w:rPr>
                <w:rFonts w:ascii="宋体" w:hAnsi="宋体" w:cs="宋体"/>
                <w:kern w:val="0"/>
                <w:szCs w:val="21"/>
              </w:rPr>
              <w:t>55岁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984" w:type="dxa"/>
            <w:vAlign w:val="center"/>
          </w:tcPr>
          <w:p>
            <w:pPr>
              <w:spacing w:line="400" w:lineRule="exact"/>
              <w:jc w:val="center"/>
              <w:rPr>
                <w:rFonts w:ascii="宋体" w:hAnsi="宋体" w:cs="宋体"/>
                <w:kern w:val="0"/>
                <w:szCs w:val="21"/>
              </w:rPr>
            </w:pPr>
          </w:p>
        </w:tc>
        <w:tc>
          <w:tcPr>
            <w:tcW w:w="1983" w:type="dxa"/>
            <w:vAlign w:val="center"/>
          </w:tcPr>
          <w:p>
            <w:pPr>
              <w:spacing w:line="400" w:lineRule="exact"/>
              <w:jc w:val="center"/>
              <w:rPr>
                <w:rFonts w:ascii="宋体" w:hAnsi="宋体" w:cs="宋体"/>
                <w:kern w:val="0"/>
                <w:szCs w:val="21"/>
              </w:rPr>
            </w:pPr>
            <w:r>
              <w:rPr>
                <w:rFonts w:ascii="宋体" w:hAnsi="宋体" w:cs="宋体"/>
                <w:kern w:val="0"/>
                <w:szCs w:val="21"/>
              </w:rPr>
              <w:t>T</w:t>
            </w:r>
          </w:p>
        </w:tc>
        <w:tc>
          <w:tcPr>
            <w:tcW w:w="1983" w:type="dxa"/>
            <w:vAlign w:val="center"/>
          </w:tcPr>
          <w:p>
            <w:pPr>
              <w:spacing w:line="400" w:lineRule="exact"/>
              <w:jc w:val="center"/>
              <w:rPr>
                <w:rFonts w:ascii="宋体" w:hAnsi="宋体" w:cs="宋体"/>
                <w:kern w:val="0"/>
                <w:szCs w:val="21"/>
              </w:rPr>
            </w:pPr>
            <w:r>
              <w:rPr>
                <w:rFonts w:ascii="宋体" w:hAnsi="宋体" w:cs="宋体"/>
                <w:kern w:val="0"/>
                <w:szCs w:val="21"/>
              </w:rPr>
              <w:t>N</w:t>
            </w:r>
          </w:p>
        </w:tc>
        <w:tc>
          <w:tcPr>
            <w:tcW w:w="1987" w:type="dxa"/>
            <w:vAlign w:val="center"/>
          </w:tcPr>
          <w:p>
            <w:pPr>
              <w:spacing w:line="400" w:lineRule="exact"/>
              <w:jc w:val="center"/>
              <w:rPr>
                <w:rFonts w:ascii="宋体" w:hAnsi="宋体" w:cs="宋体"/>
                <w:kern w:val="0"/>
                <w:szCs w:val="21"/>
              </w:rPr>
            </w:pPr>
            <w:r>
              <w:rPr>
                <w:rFonts w:ascii="宋体" w:hAnsi="宋体" w:cs="宋体"/>
                <w:kern w:val="0"/>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984" w:type="dxa"/>
            <w:vAlign w:val="center"/>
          </w:tcPr>
          <w:p>
            <w:pPr>
              <w:spacing w:line="400" w:lineRule="exact"/>
              <w:jc w:val="center"/>
              <w:rPr>
                <w:rFonts w:ascii="宋体" w:hAnsi="宋体" w:cs="宋体"/>
                <w:kern w:val="0"/>
                <w:szCs w:val="21"/>
              </w:rPr>
            </w:pPr>
            <w:r>
              <w:rPr>
                <w:rFonts w:hint="eastAsia" w:ascii="宋体" w:hAnsi="宋体" w:cs="宋体"/>
                <w:kern w:val="0"/>
                <w:szCs w:val="21"/>
              </w:rPr>
              <w:t>Ⅰ期</w:t>
            </w:r>
          </w:p>
        </w:tc>
        <w:tc>
          <w:tcPr>
            <w:tcW w:w="1983" w:type="dxa"/>
            <w:vAlign w:val="center"/>
          </w:tcPr>
          <w:p>
            <w:pPr>
              <w:spacing w:line="400" w:lineRule="exact"/>
              <w:jc w:val="center"/>
              <w:rPr>
                <w:rFonts w:ascii="宋体" w:hAnsi="宋体" w:cs="宋体"/>
                <w:kern w:val="0"/>
                <w:szCs w:val="21"/>
              </w:rPr>
            </w:pPr>
            <w:r>
              <w:rPr>
                <w:rFonts w:hint="eastAsia" w:ascii="宋体" w:hAnsi="宋体" w:cs="宋体"/>
                <w:kern w:val="0"/>
                <w:szCs w:val="21"/>
              </w:rPr>
              <w:t>任何</w:t>
            </w:r>
          </w:p>
        </w:tc>
        <w:tc>
          <w:tcPr>
            <w:tcW w:w="1983" w:type="dxa"/>
            <w:vAlign w:val="center"/>
          </w:tcPr>
          <w:p>
            <w:pPr>
              <w:spacing w:line="400" w:lineRule="exact"/>
              <w:jc w:val="center"/>
              <w:rPr>
                <w:rFonts w:ascii="宋体" w:hAnsi="宋体" w:cs="宋体"/>
                <w:kern w:val="0"/>
                <w:szCs w:val="21"/>
              </w:rPr>
            </w:pPr>
            <w:r>
              <w:rPr>
                <w:rFonts w:hint="eastAsia" w:ascii="宋体" w:hAnsi="宋体" w:cs="宋体"/>
                <w:kern w:val="0"/>
                <w:szCs w:val="21"/>
              </w:rPr>
              <w:t>任何</w:t>
            </w:r>
          </w:p>
        </w:tc>
        <w:tc>
          <w:tcPr>
            <w:tcW w:w="1987" w:type="dxa"/>
            <w:vAlign w:val="center"/>
          </w:tcPr>
          <w:p>
            <w:pPr>
              <w:spacing w:line="400" w:lineRule="exact"/>
              <w:jc w:val="center"/>
              <w:rPr>
                <w:rFonts w:ascii="宋体" w:hAnsi="宋体" w:cs="宋体"/>
                <w:kern w:val="0"/>
                <w:szCs w:val="21"/>
              </w:rPr>
            </w:pPr>
            <w:r>
              <w:rPr>
                <w:rFonts w:ascii="宋体" w:hAnsi="宋体" w:cs="宋体"/>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984" w:type="dxa"/>
            <w:vAlign w:val="center"/>
          </w:tcPr>
          <w:p>
            <w:pPr>
              <w:spacing w:line="400" w:lineRule="exact"/>
              <w:jc w:val="center"/>
              <w:rPr>
                <w:rFonts w:ascii="宋体" w:hAnsi="宋体" w:cs="宋体"/>
                <w:kern w:val="0"/>
                <w:szCs w:val="21"/>
              </w:rPr>
            </w:pPr>
            <w:r>
              <w:rPr>
                <w:rFonts w:hint="eastAsia" w:ascii="宋体" w:hAnsi="宋体" w:cs="宋体"/>
                <w:kern w:val="0"/>
                <w:szCs w:val="21"/>
              </w:rPr>
              <w:t>Ⅱ期</w:t>
            </w:r>
          </w:p>
        </w:tc>
        <w:tc>
          <w:tcPr>
            <w:tcW w:w="1983" w:type="dxa"/>
            <w:vAlign w:val="center"/>
          </w:tcPr>
          <w:p>
            <w:pPr>
              <w:spacing w:line="400" w:lineRule="exact"/>
              <w:jc w:val="center"/>
              <w:rPr>
                <w:rFonts w:ascii="宋体" w:hAnsi="宋体" w:cs="宋体"/>
                <w:kern w:val="0"/>
                <w:szCs w:val="21"/>
              </w:rPr>
            </w:pPr>
            <w:r>
              <w:rPr>
                <w:rFonts w:hint="eastAsia" w:ascii="宋体" w:hAnsi="宋体" w:cs="宋体"/>
                <w:kern w:val="0"/>
                <w:szCs w:val="21"/>
              </w:rPr>
              <w:t>任何</w:t>
            </w:r>
          </w:p>
        </w:tc>
        <w:tc>
          <w:tcPr>
            <w:tcW w:w="1983" w:type="dxa"/>
            <w:vAlign w:val="center"/>
          </w:tcPr>
          <w:p>
            <w:pPr>
              <w:spacing w:line="400" w:lineRule="exact"/>
              <w:jc w:val="center"/>
              <w:rPr>
                <w:rFonts w:ascii="宋体" w:hAnsi="宋体" w:cs="宋体"/>
                <w:kern w:val="0"/>
                <w:szCs w:val="21"/>
              </w:rPr>
            </w:pPr>
            <w:r>
              <w:rPr>
                <w:rFonts w:hint="eastAsia" w:ascii="宋体" w:hAnsi="宋体" w:cs="宋体"/>
                <w:kern w:val="0"/>
                <w:szCs w:val="21"/>
              </w:rPr>
              <w:t>任何</w:t>
            </w:r>
          </w:p>
        </w:tc>
        <w:tc>
          <w:tcPr>
            <w:tcW w:w="1987" w:type="dxa"/>
            <w:vAlign w:val="center"/>
          </w:tcPr>
          <w:p>
            <w:pPr>
              <w:spacing w:line="400" w:lineRule="exact"/>
              <w:jc w:val="center"/>
              <w:rPr>
                <w:rFonts w:ascii="宋体" w:hAnsi="宋体" w:cs="宋体"/>
                <w:kern w:val="0"/>
                <w:szCs w:val="21"/>
              </w:rPr>
            </w:pPr>
            <w:r>
              <w:rPr>
                <w:rFonts w:ascii="宋体" w:hAnsi="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7937" w:type="dxa"/>
            <w:gridSpan w:val="4"/>
            <w:vAlign w:val="center"/>
          </w:tcPr>
          <w:p>
            <w:pPr>
              <w:spacing w:line="400" w:lineRule="exact"/>
              <w:rPr>
                <w:rFonts w:ascii="宋体" w:hAnsi="宋体" w:cs="宋体"/>
                <w:kern w:val="0"/>
                <w:szCs w:val="21"/>
              </w:rPr>
            </w:pPr>
            <w:r>
              <w:rPr>
                <w:rFonts w:hint="eastAsia" w:ascii="宋体" w:hAnsi="宋体" w:cs="宋体"/>
                <w:kern w:val="0"/>
                <w:szCs w:val="21"/>
              </w:rPr>
              <w:t>年龄≥</w:t>
            </w:r>
            <w:r>
              <w:rPr>
                <w:rFonts w:ascii="宋体" w:hAnsi="宋体" w:cs="宋体"/>
                <w:kern w:val="0"/>
                <w:szCs w:val="21"/>
              </w:rPr>
              <w:t>55岁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984" w:type="dxa"/>
            <w:vMerge w:val="restart"/>
            <w:vAlign w:val="center"/>
          </w:tcPr>
          <w:p>
            <w:pPr>
              <w:spacing w:line="400" w:lineRule="exact"/>
              <w:jc w:val="center"/>
              <w:rPr>
                <w:rFonts w:ascii="宋体" w:hAnsi="宋体" w:cs="宋体"/>
                <w:kern w:val="0"/>
                <w:szCs w:val="21"/>
              </w:rPr>
            </w:pPr>
            <w:r>
              <w:rPr>
                <w:rFonts w:hint="eastAsia" w:ascii="宋体" w:hAnsi="宋体" w:cs="宋体"/>
                <w:kern w:val="0"/>
                <w:szCs w:val="21"/>
              </w:rPr>
              <w:t>Ⅰ期</w:t>
            </w:r>
          </w:p>
        </w:tc>
        <w:tc>
          <w:tcPr>
            <w:tcW w:w="1983" w:type="dxa"/>
            <w:vAlign w:val="center"/>
          </w:tcPr>
          <w:p>
            <w:pPr>
              <w:spacing w:line="400" w:lineRule="exact"/>
              <w:jc w:val="center"/>
              <w:rPr>
                <w:rFonts w:ascii="宋体" w:hAnsi="宋体" w:cs="宋体"/>
                <w:kern w:val="0"/>
                <w:szCs w:val="21"/>
              </w:rPr>
            </w:pPr>
            <w:r>
              <w:rPr>
                <w:rFonts w:ascii="宋体" w:hAnsi="宋体" w:cs="宋体"/>
                <w:kern w:val="0"/>
                <w:szCs w:val="21"/>
              </w:rPr>
              <w:t>1</w:t>
            </w:r>
          </w:p>
        </w:tc>
        <w:tc>
          <w:tcPr>
            <w:tcW w:w="1983" w:type="dxa"/>
            <w:vAlign w:val="center"/>
          </w:tcPr>
          <w:p>
            <w:pPr>
              <w:spacing w:line="400" w:lineRule="exact"/>
              <w:jc w:val="center"/>
              <w:rPr>
                <w:rFonts w:ascii="宋体" w:hAnsi="宋体" w:cs="宋体"/>
                <w:kern w:val="0"/>
                <w:szCs w:val="21"/>
              </w:rPr>
            </w:pPr>
            <w:r>
              <w:rPr>
                <w:rFonts w:ascii="宋体" w:hAnsi="宋体" w:cs="宋体"/>
                <w:kern w:val="0"/>
                <w:szCs w:val="21"/>
              </w:rPr>
              <w:t>0/x</w:t>
            </w:r>
          </w:p>
        </w:tc>
        <w:tc>
          <w:tcPr>
            <w:tcW w:w="1987" w:type="dxa"/>
            <w:vAlign w:val="center"/>
          </w:tcPr>
          <w:p>
            <w:pPr>
              <w:spacing w:line="400" w:lineRule="exact"/>
              <w:jc w:val="center"/>
              <w:rPr>
                <w:rFonts w:ascii="宋体" w:hAnsi="宋体" w:cs="宋体"/>
                <w:kern w:val="0"/>
                <w:szCs w:val="21"/>
              </w:rPr>
            </w:pPr>
            <w:r>
              <w:rPr>
                <w:rFonts w:ascii="宋体" w:hAnsi="宋体" w:cs="宋体"/>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984" w:type="dxa"/>
            <w:vMerge w:val="continue"/>
            <w:vAlign w:val="center"/>
          </w:tcPr>
          <w:p>
            <w:pPr>
              <w:spacing w:line="400" w:lineRule="exact"/>
              <w:jc w:val="center"/>
              <w:rPr>
                <w:rFonts w:ascii="宋体" w:hAnsi="宋体" w:cs="宋体"/>
                <w:kern w:val="0"/>
                <w:szCs w:val="21"/>
              </w:rPr>
            </w:pPr>
          </w:p>
        </w:tc>
        <w:tc>
          <w:tcPr>
            <w:tcW w:w="1983" w:type="dxa"/>
            <w:vAlign w:val="center"/>
          </w:tcPr>
          <w:p>
            <w:pPr>
              <w:spacing w:line="400" w:lineRule="exact"/>
              <w:jc w:val="center"/>
              <w:rPr>
                <w:rFonts w:ascii="宋体" w:hAnsi="宋体" w:cs="宋体"/>
                <w:kern w:val="0"/>
                <w:szCs w:val="21"/>
              </w:rPr>
            </w:pPr>
            <w:r>
              <w:rPr>
                <w:rFonts w:ascii="宋体" w:hAnsi="宋体" w:cs="宋体"/>
                <w:kern w:val="0"/>
                <w:szCs w:val="21"/>
              </w:rPr>
              <w:t>2</w:t>
            </w:r>
          </w:p>
        </w:tc>
        <w:tc>
          <w:tcPr>
            <w:tcW w:w="1983" w:type="dxa"/>
            <w:vAlign w:val="center"/>
          </w:tcPr>
          <w:p>
            <w:pPr>
              <w:spacing w:line="400" w:lineRule="exact"/>
              <w:jc w:val="center"/>
              <w:rPr>
                <w:rFonts w:ascii="宋体" w:hAnsi="宋体" w:cs="宋体"/>
                <w:kern w:val="0"/>
                <w:szCs w:val="21"/>
              </w:rPr>
            </w:pPr>
            <w:r>
              <w:rPr>
                <w:rFonts w:ascii="宋体" w:hAnsi="宋体" w:cs="宋体"/>
                <w:kern w:val="0"/>
                <w:szCs w:val="21"/>
              </w:rPr>
              <w:t>0/x</w:t>
            </w:r>
          </w:p>
        </w:tc>
        <w:tc>
          <w:tcPr>
            <w:tcW w:w="1987" w:type="dxa"/>
            <w:vAlign w:val="center"/>
          </w:tcPr>
          <w:p>
            <w:pPr>
              <w:spacing w:line="400" w:lineRule="exact"/>
              <w:jc w:val="center"/>
              <w:rPr>
                <w:rFonts w:ascii="宋体" w:hAnsi="宋体" w:cs="宋体"/>
                <w:kern w:val="0"/>
                <w:szCs w:val="21"/>
              </w:rPr>
            </w:pPr>
            <w:r>
              <w:rPr>
                <w:rFonts w:ascii="宋体" w:hAnsi="宋体" w:cs="宋体"/>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984" w:type="dxa"/>
            <w:vMerge w:val="restart"/>
            <w:vAlign w:val="center"/>
          </w:tcPr>
          <w:p>
            <w:pPr>
              <w:spacing w:line="400" w:lineRule="exact"/>
              <w:jc w:val="center"/>
              <w:rPr>
                <w:rFonts w:ascii="宋体" w:hAnsi="宋体" w:cs="宋体"/>
                <w:kern w:val="0"/>
                <w:szCs w:val="21"/>
              </w:rPr>
            </w:pPr>
            <w:r>
              <w:rPr>
                <w:rFonts w:hint="eastAsia" w:ascii="宋体" w:hAnsi="宋体" w:cs="宋体"/>
                <w:kern w:val="0"/>
                <w:szCs w:val="21"/>
              </w:rPr>
              <w:t>Ⅱ期</w:t>
            </w:r>
          </w:p>
        </w:tc>
        <w:tc>
          <w:tcPr>
            <w:tcW w:w="1983" w:type="dxa"/>
            <w:vAlign w:val="center"/>
          </w:tcPr>
          <w:p>
            <w:pPr>
              <w:spacing w:line="400" w:lineRule="exact"/>
              <w:jc w:val="center"/>
              <w:rPr>
                <w:rFonts w:ascii="宋体" w:hAnsi="宋体" w:cs="宋体"/>
                <w:kern w:val="0"/>
                <w:szCs w:val="21"/>
              </w:rPr>
            </w:pPr>
            <w:r>
              <w:rPr>
                <w:rFonts w:ascii="宋体" w:hAnsi="宋体" w:cs="宋体"/>
                <w:kern w:val="0"/>
                <w:szCs w:val="21"/>
              </w:rPr>
              <w:t>1～2</w:t>
            </w:r>
          </w:p>
        </w:tc>
        <w:tc>
          <w:tcPr>
            <w:tcW w:w="1983" w:type="dxa"/>
            <w:vAlign w:val="center"/>
          </w:tcPr>
          <w:p>
            <w:pPr>
              <w:spacing w:line="400" w:lineRule="exact"/>
              <w:jc w:val="center"/>
              <w:rPr>
                <w:rFonts w:ascii="宋体" w:hAnsi="宋体" w:cs="宋体"/>
                <w:kern w:val="0"/>
                <w:szCs w:val="21"/>
              </w:rPr>
            </w:pPr>
            <w:r>
              <w:rPr>
                <w:rFonts w:ascii="宋体" w:hAnsi="宋体" w:cs="宋体"/>
                <w:kern w:val="0"/>
                <w:szCs w:val="21"/>
              </w:rPr>
              <w:t>1</w:t>
            </w:r>
          </w:p>
        </w:tc>
        <w:tc>
          <w:tcPr>
            <w:tcW w:w="1987" w:type="dxa"/>
            <w:vAlign w:val="center"/>
          </w:tcPr>
          <w:p>
            <w:pPr>
              <w:spacing w:line="400" w:lineRule="exact"/>
              <w:jc w:val="center"/>
              <w:rPr>
                <w:rFonts w:ascii="宋体" w:hAnsi="宋体" w:cs="宋体"/>
                <w:kern w:val="0"/>
                <w:szCs w:val="21"/>
              </w:rPr>
            </w:pPr>
            <w:r>
              <w:rPr>
                <w:rFonts w:ascii="宋体" w:hAnsi="宋体" w:cs="宋体"/>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984" w:type="dxa"/>
            <w:vMerge w:val="continue"/>
            <w:vAlign w:val="center"/>
          </w:tcPr>
          <w:p>
            <w:pPr>
              <w:spacing w:line="400" w:lineRule="exact"/>
              <w:jc w:val="center"/>
              <w:rPr>
                <w:rFonts w:ascii="宋体" w:hAnsi="宋体" w:cs="宋体"/>
                <w:kern w:val="0"/>
                <w:szCs w:val="21"/>
              </w:rPr>
            </w:pPr>
          </w:p>
        </w:tc>
        <w:tc>
          <w:tcPr>
            <w:tcW w:w="1983" w:type="dxa"/>
            <w:vAlign w:val="center"/>
          </w:tcPr>
          <w:p>
            <w:pPr>
              <w:spacing w:line="400" w:lineRule="exact"/>
              <w:jc w:val="center"/>
              <w:rPr>
                <w:rFonts w:ascii="宋体" w:hAnsi="宋体" w:cs="宋体"/>
                <w:kern w:val="0"/>
                <w:szCs w:val="21"/>
              </w:rPr>
            </w:pPr>
            <w:r>
              <w:rPr>
                <w:rFonts w:ascii="宋体" w:hAnsi="宋体" w:cs="宋体"/>
                <w:kern w:val="0"/>
                <w:szCs w:val="21"/>
              </w:rPr>
              <w:t>3a～3b</w:t>
            </w:r>
          </w:p>
        </w:tc>
        <w:tc>
          <w:tcPr>
            <w:tcW w:w="1983" w:type="dxa"/>
            <w:vAlign w:val="center"/>
          </w:tcPr>
          <w:p>
            <w:pPr>
              <w:spacing w:line="400" w:lineRule="exact"/>
              <w:jc w:val="center"/>
              <w:rPr>
                <w:rFonts w:ascii="宋体" w:hAnsi="宋体" w:cs="宋体"/>
                <w:kern w:val="0"/>
                <w:szCs w:val="21"/>
              </w:rPr>
            </w:pPr>
            <w:r>
              <w:rPr>
                <w:rFonts w:hint="eastAsia" w:ascii="宋体" w:hAnsi="宋体" w:cs="宋体"/>
                <w:kern w:val="0"/>
                <w:szCs w:val="21"/>
              </w:rPr>
              <w:t>任何</w:t>
            </w:r>
          </w:p>
        </w:tc>
        <w:tc>
          <w:tcPr>
            <w:tcW w:w="1987" w:type="dxa"/>
            <w:vAlign w:val="center"/>
          </w:tcPr>
          <w:p>
            <w:pPr>
              <w:spacing w:line="400" w:lineRule="exact"/>
              <w:jc w:val="center"/>
              <w:rPr>
                <w:rFonts w:ascii="宋体" w:hAnsi="宋体" w:cs="宋体"/>
                <w:kern w:val="0"/>
                <w:szCs w:val="21"/>
              </w:rPr>
            </w:pPr>
            <w:r>
              <w:rPr>
                <w:rFonts w:ascii="宋体" w:hAnsi="宋体" w:cs="宋体"/>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984" w:type="dxa"/>
            <w:vAlign w:val="center"/>
          </w:tcPr>
          <w:p>
            <w:pPr>
              <w:spacing w:line="400" w:lineRule="exact"/>
              <w:jc w:val="center"/>
              <w:rPr>
                <w:rFonts w:ascii="宋体" w:hAnsi="宋体" w:cs="宋体"/>
                <w:kern w:val="0"/>
                <w:szCs w:val="21"/>
              </w:rPr>
            </w:pPr>
            <w:r>
              <w:rPr>
                <w:rFonts w:hint="eastAsia" w:ascii="宋体" w:hAnsi="宋体" w:cs="宋体"/>
                <w:kern w:val="0"/>
                <w:szCs w:val="21"/>
              </w:rPr>
              <w:t>Ⅲ期</w:t>
            </w:r>
          </w:p>
        </w:tc>
        <w:tc>
          <w:tcPr>
            <w:tcW w:w="1983" w:type="dxa"/>
            <w:vAlign w:val="center"/>
          </w:tcPr>
          <w:p>
            <w:pPr>
              <w:spacing w:line="400" w:lineRule="exact"/>
              <w:jc w:val="center"/>
              <w:rPr>
                <w:rFonts w:ascii="宋体" w:hAnsi="宋体" w:cs="宋体"/>
                <w:kern w:val="0"/>
                <w:szCs w:val="21"/>
              </w:rPr>
            </w:pPr>
            <w:r>
              <w:rPr>
                <w:rFonts w:ascii="宋体" w:hAnsi="宋体" w:cs="宋体"/>
                <w:kern w:val="0"/>
                <w:szCs w:val="21"/>
              </w:rPr>
              <w:t>4a</w:t>
            </w:r>
          </w:p>
        </w:tc>
        <w:tc>
          <w:tcPr>
            <w:tcW w:w="1983" w:type="dxa"/>
            <w:vAlign w:val="center"/>
          </w:tcPr>
          <w:p>
            <w:pPr>
              <w:spacing w:line="400" w:lineRule="exact"/>
              <w:jc w:val="center"/>
              <w:rPr>
                <w:rFonts w:ascii="宋体" w:hAnsi="宋体" w:cs="宋体"/>
                <w:kern w:val="0"/>
                <w:szCs w:val="21"/>
              </w:rPr>
            </w:pPr>
            <w:r>
              <w:rPr>
                <w:rFonts w:hint="eastAsia" w:ascii="宋体" w:hAnsi="宋体" w:cs="宋体"/>
                <w:kern w:val="0"/>
                <w:szCs w:val="21"/>
              </w:rPr>
              <w:t>任何</w:t>
            </w:r>
          </w:p>
        </w:tc>
        <w:tc>
          <w:tcPr>
            <w:tcW w:w="1987" w:type="dxa"/>
            <w:vAlign w:val="center"/>
          </w:tcPr>
          <w:p>
            <w:pPr>
              <w:spacing w:line="400" w:lineRule="exact"/>
              <w:jc w:val="center"/>
              <w:rPr>
                <w:rFonts w:ascii="宋体" w:hAnsi="宋体" w:cs="宋体"/>
                <w:kern w:val="0"/>
                <w:szCs w:val="21"/>
              </w:rPr>
            </w:pPr>
            <w:r>
              <w:rPr>
                <w:rFonts w:ascii="宋体" w:hAnsi="宋体" w:cs="宋体"/>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984" w:type="dxa"/>
            <w:vAlign w:val="center"/>
          </w:tcPr>
          <w:p>
            <w:pPr>
              <w:spacing w:line="400" w:lineRule="exact"/>
              <w:jc w:val="center"/>
              <w:rPr>
                <w:rFonts w:ascii="宋体" w:hAnsi="宋体" w:cs="宋体"/>
                <w:kern w:val="0"/>
                <w:szCs w:val="21"/>
              </w:rPr>
            </w:pPr>
            <w:r>
              <w:rPr>
                <w:rFonts w:hint="eastAsia" w:ascii="宋体" w:hAnsi="宋体" w:cs="宋体"/>
                <w:kern w:val="0"/>
                <w:szCs w:val="21"/>
              </w:rPr>
              <w:t>Ⅳ</w:t>
            </w:r>
            <w:r>
              <w:rPr>
                <w:rFonts w:ascii="宋体" w:hAnsi="宋体" w:cs="宋体"/>
                <w:kern w:val="0"/>
                <w:szCs w:val="21"/>
              </w:rPr>
              <w:t>A期</w:t>
            </w:r>
          </w:p>
        </w:tc>
        <w:tc>
          <w:tcPr>
            <w:tcW w:w="1983" w:type="dxa"/>
            <w:vAlign w:val="center"/>
          </w:tcPr>
          <w:p>
            <w:pPr>
              <w:spacing w:line="400" w:lineRule="exact"/>
              <w:jc w:val="center"/>
              <w:rPr>
                <w:rFonts w:ascii="宋体" w:hAnsi="宋体" w:cs="宋体"/>
                <w:kern w:val="0"/>
                <w:szCs w:val="21"/>
              </w:rPr>
            </w:pPr>
            <w:r>
              <w:rPr>
                <w:rFonts w:ascii="宋体" w:hAnsi="宋体" w:cs="宋体"/>
                <w:kern w:val="0"/>
                <w:szCs w:val="21"/>
              </w:rPr>
              <w:t>4b</w:t>
            </w:r>
          </w:p>
        </w:tc>
        <w:tc>
          <w:tcPr>
            <w:tcW w:w="1983" w:type="dxa"/>
            <w:vAlign w:val="center"/>
          </w:tcPr>
          <w:p>
            <w:pPr>
              <w:spacing w:line="400" w:lineRule="exact"/>
              <w:jc w:val="center"/>
              <w:rPr>
                <w:rFonts w:ascii="宋体" w:hAnsi="宋体" w:cs="宋体"/>
                <w:kern w:val="0"/>
                <w:szCs w:val="21"/>
              </w:rPr>
            </w:pPr>
            <w:r>
              <w:rPr>
                <w:rFonts w:hint="eastAsia" w:ascii="宋体" w:hAnsi="宋体" w:cs="宋体"/>
                <w:kern w:val="0"/>
                <w:szCs w:val="21"/>
              </w:rPr>
              <w:t>任何</w:t>
            </w:r>
          </w:p>
        </w:tc>
        <w:tc>
          <w:tcPr>
            <w:tcW w:w="1987" w:type="dxa"/>
            <w:vAlign w:val="center"/>
          </w:tcPr>
          <w:p>
            <w:pPr>
              <w:spacing w:line="400" w:lineRule="exact"/>
              <w:jc w:val="center"/>
              <w:rPr>
                <w:rFonts w:ascii="宋体" w:hAnsi="宋体" w:cs="宋体"/>
                <w:kern w:val="0"/>
                <w:szCs w:val="21"/>
              </w:rPr>
            </w:pPr>
            <w:r>
              <w:rPr>
                <w:rFonts w:ascii="宋体" w:hAnsi="宋体" w:cs="宋体"/>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984" w:type="dxa"/>
            <w:vAlign w:val="center"/>
          </w:tcPr>
          <w:p>
            <w:pPr>
              <w:spacing w:line="400" w:lineRule="exact"/>
              <w:jc w:val="center"/>
              <w:rPr>
                <w:rFonts w:ascii="宋体" w:hAnsi="宋体" w:cs="宋体"/>
                <w:kern w:val="0"/>
                <w:szCs w:val="21"/>
              </w:rPr>
            </w:pPr>
            <w:r>
              <w:rPr>
                <w:rFonts w:hint="eastAsia" w:ascii="宋体" w:hAnsi="宋体" w:cs="宋体"/>
                <w:kern w:val="0"/>
                <w:szCs w:val="21"/>
              </w:rPr>
              <w:t>Ⅳ</w:t>
            </w:r>
            <w:r>
              <w:rPr>
                <w:rFonts w:ascii="宋体" w:hAnsi="宋体" w:cs="宋体"/>
                <w:kern w:val="0"/>
                <w:szCs w:val="21"/>
              </w:rPr>
              <w:t>B期</w:t>
            </w:r>
          </w:p>
        </w:tc>
        <w:tc>
          <w:tcPr>
            <w:tcW w:w="1983" w:type="dxa"/>
            <w:vAlign w:val="center"/>
          </w:tcPr>
          <w:p>
            <w:pPr>
              <w:spacing w:line="400" w:lineRule="exact"/>
              <w:jc w:val="center"/>
              <w:rPr>
                <w:rFonts w:ascii="宋体" w:hAnsi="宋体" w:cs="宋体"/>
                <w:kern w:val="0"/>
                <w:szCs w:val="21"/>
              </w:rPr>
            </w:pPr>
            <w:r>
              <w:rPr>
                <w:rFonts w:hint="eastAsia" w:ascii="宋体" w:hAnsi="宋体" w:cs="宋体"/>
                <w:kern w:val="0"/>
                <w:szCs w:val="21"/>
              </w:rPr>
              <w:t>任何</w:t>
            </w:r>
          </w:p>
        </w:tc>
        <w:tc>
          <w:tcPr>
            <w:tcW w:w="1983" w:type="dxa"/>
            <w:vAlign w:val="center"/>
          </w:tcPr>
          <w:p>
            <w:pPr>
              <w:spacing w:line="400" w:lineRule="exact"/>
              <w:jc w:val="center"/>
              <w:rPr>
                <w:rFonts w:ascii="宋体" w:hAnsi="宋体" w:cs="宋体"/>
                <w:kern w:val="0"/>
                <w:szCs w:val="21"/>
              </w:rPr>
            </w:pPr>
            <w:r>
              <w:rPr>
                <w:rFonts w:hint="eastAsia" w:ascii="宋体" w:hAnsi="宋体" w:cs="宋体"/>
                <w:kern w:val="0"/>
                <w:szCs w:val="21"/>
              </w:rPr>
              <w:t>任何</w:t>
            </w:r>
          </w:p>
        </w:tc>
        <w:tc>
          <w:tcPr>
            <w:tcW w:w="1987" w:type="dxa"/>
            <w:vAlign w:val="center"/>
          </w:tcPr>
          <w:p>
            <w:pPr>
              <w:spacing w:line="400" w:lineRule="exact"/>
              <w:jc w:val="center"/>
              <w:rPr>
                <w:rFonts w:ascii="宋体" w:hAnsi="宋体" w:cs="宋体"/>
                <w:kern w:val="0"/>
                <w:szCs w:val="21"/>
              </w:rPr>
            </w:pPr>
            <w:r>
              <w:rPr>
                <w:rFonts w:ascii="宋体" w:hAnsi="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7937" w:type="dxa"/>
            <w:gridSpan w:val="4"/>
            <w:vAlign w:val="center"/>
          </w:tcPr>
          <w:p>
            <w:pPr>
              <w:spacing w:line="400" w:lineRule="exact"/>
              <w:rPr>
                <w:rFonts w:ascii="宋体" w:hAnsi="宋体" w:cs="宋体"/>
                <w:kern w:val="0"/>
                <w:szCs w:val="21"/>
              </w:rPr>
            </w:pPr>
            <w:r>
              <w:rPr>
                <w:rFonts w:hint="eastAsia" w:ascii="宋体" w:hAnsi="宋体" w:cs="宋体"/>
                <w:kern w:val="0"/>
                <w:szCs w:val="21"/>
              </w:rPr>
              <w:t>髓样癌（所有年龄组）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984" w:type="dxa"/>
            <w:vAlign w:val="center"/>
          </w:tcPr>
          <w:p>
            <w:pPr>
              <w:spacing w:line="400" w:lineRule="exact"/>
              <w:jc w:val="center"/>
              <w:rPr>
                <w:rFonts w:ascii="宋体" w:hAnsi="宋体" w:cs="宋体"/>
                <w:kern w:val="0"/>
                <w:szCs w:val="21"/>
              </w:rPr>
            </w:pPr>
            <w:r>
              <w:rPr>
                <w:rFonts w:hint="eastAsia" w:ascii="宋体" w:hAnsi="宋体" w:cs="宋体"/>
                <w:kern w:val="0"/>
                <w:szCs w:val="21"/>
              </w:rPr>
              <w:t>Ⅰ期</w:t>
            </w:r>
          </w:p>
        </w:tc>
        <w:tc>
          <w:tcPr>
            <w:tcW w:w="1983" w:type="dxa"/>
            <w:vAlign w:val="center"/>
          </w:tcPr>
          <w:p>
            <w:pPr>
              <w:spacing w:line="400" w:lineRule="exact"/>
              <w:jc w:val="center"/>
              <w:rPr>
                <w:rFonts w:ascii="宋体" w:hAnsi="宋体" w:cs="宋体"/>
                <w:kern w:val="0"/>
                <w:szCs w:val="21"/>
              </w:rPr>
            </w:pPr>
            <w:r>
              <w:rPr>
                <w:rFonts w:ascii="宋体" w:hAnsi="宋体" w:cs="宋体"/>
                <w:kern w:val="0"/>
                <w:szCs w:val="21"/>
              </w:rPr>
              <w:t>1</w:t>
            </w:r>
          </w:p>
        </w:tc>
        <w:tc>
          <w:tcPr>
            <w:tcW w:w="1983" w:type="dxa"/>
            <w:vAlign w:val="center"/>
          </w:tcPr>
          <w:p>
            <w:pPr>
              <w:spacing w:line="400" w:lineRule="exact"/>
              <w:jc w:val="center"/>
              <w:rPr>
                <w:rFonts w:ascii="宋体" w:hAnsi="宋体" w:cs="宋体"/>
                <w:kern w:val="0"/>
                <w:szCs w:val="21"/>
              </w:rPr>
            </w:pPr>
            <w:r>
              <w:rPr>
                <w:rFonts w:ascii="宋体" w:hAnsi="宋体" w:cs="宋体"/>
                <w:kern w:val="0"/>
                <w:szCs w:val="21"/>
              </w:rPr>
              <w:t>0</w:t>
            </w:r>
          </w:p>
        </w:tc>
        <w:tc>
          <w:tcPr>
            <w:tcW w:w="1987" w:type="dxa"/>
            <w:vAlign w:val="center"/>
          </w:tcPr>
          <w:p>
            <w:pPr>
              <w:spacing w:line="400" w:lineRule="exact"/>
              <w:jc w:val="center"/>
              <w:rPr>
                <w:rFonts w:ascii="宋体" w:hAnsi="宋体" w:cs="宋体"/>
                <w:kern w:val="0"/>
                <w:szCs w:val="21"/>
              </w:rPr>
            </w:pPr>
            <w:r>
              <w:rPr>
                <w:rFonts w:ascii="宋体" w:hAnsi="宋体" w:cs="宋体"/>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984" w:type="dxa"/>
            <w:vAlign w:val="center"/>
          </w:tcPr>
          <w:p>
            <w:pPr>
              <w:spacing w:line="400" w:lineRule="exact"/>
              <w:jc w:val="center"/>
              <w:rPr>
                <w:rFonts w:ascii="宋体" w:hAnsi="宋体" w:cs="宋体"/>
                <w:kern w:val="0"/>
                <w:szCs w:val="21"/>
              </w:rPr>
            </w:pPr>
            <w:r>
              <w:rPr>
                <w:rFonts w:hint="eastAsia" w:ascii="宋体" w:hAnsi="宋体" w:cs="宋体"/>
                <w:kern w:val="0"/>
                <w:szCs w:val="21"/>
              </w:rPr>
              <w:t>Ⅱ期</w:t>
            </w:r>
          </w:p>
        </w:tc>
        <w:tc>
          <w:tcPr>
            <w:tcW w:w="1983" w:type="dxa"/>
            <w:vAlign w:val="center"/>
          </w:tcPr>
          <w:p>
            <w:pPr>
              <w:spacing w:line="400" w:lineRule="exact"/>
              <w:jc w:val="center"/>
              <w:rPr>
                <w:rFonts w:ascii="宋体" w:hAnsi="宋体" w:cs="宋体"/>
                <w:kern w:val="0"/>
                <w:szCs w:val="21"/>
              </w:rPr>
            </w:pPr>
            <w:r>
              <w:rPr>
                <w:rFonts w:ascii="宋体" w:hAnsi="宋体" w:cs="宋体"/>
                <w:kern w:val="0"/>
                <w:szCs w:val="21"/>
              </w:rPr>
              <w:t>2～3</w:t>
            </w:r>
          </w:p>
        </w:tc>
        <w:tc>
          <w:tcPr>
            <w:tcW w:w="1983" w:type="dxa"/>
            <w:vAlign w:val="center"/>
          </w:tcPr>
          <w:p>
            <w:pPr>
              <w:spacing w:line="400" w:lineRule="exact"/>
              <w:jc w:val="center"/>
              <w:rPr>
                <w:rFonts w:ascii="宋体" w:hAnsi="宋体" w:cs="宋体"/>
                <w:kern w:val="0"/>
                <w:szCs w:val="21"/>
              </w:rPr>
            </w:pPr>
            <w:r>
              <w:rPr>
                <w:rFonts w:ascii="宋体" w:hAnsi="宋体" w:cs="宋体"/>
                <w:kern w:val="0"/>
                <w:szCs w:val="21"/>
              </w:rPr>
              <w:t>0</w:t>
            </w:r>
          </w:p>
        </w:tc>
        <w:tc>
          <w:tcPr>
            <w:tcW w:w="1987" w:type="dxa"/>
            <w:vAlign w:val="center"/>
          </w:tcPr>
          <w:p>
            <w:pPr>
              <w:spacing w:line="400" w:lineRule="exact"/>
              <w:jc w:val="center"/>
              <w:rPr>
                <w:rFonts w:ascii="宋体" w:hAnsi="宋体" w:cs="宋体"/>
                <w:kern w:val="0"/>
                <w:szCs w:val="21"/>
              </w:rPr>
            </w:pPr>
            <w:r>
              <w:rPr>
                <w:rFonts w:ascii="宋体" w:hAnsi="宋体" w:cs="宋体"/>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984" w:type="dxa"/>
            <w:vAlign w:val="center"/>
          </w:tcPr>
          <w:p>
            <w:pPr>
              <w:spacing w:line="400" w:lineRule="exact"/>
              <w:jc w:val="center"/>
              <w:rPr>
                <w:rFonts w:ascii="宋体" w:hAnsi="宋体" w:cs="宋体"/>
                <w:kern w:val="0"/>
                <w:szCs w:val="21"/>
              </w:rPr>
            </w:pPr>
            <w:r>
              <w:rPr>
                <w:rFonts w:hint="eastAsia" w:ascii="宋体" w:hAnsi="宋体" w:cs="宋体"/>
                <w:kern w:val="0"/>
                <w:szCs w:val="21"/>
              </w:rPr>
              <w:t>Ⅲ期</w:t>
            </w:r>
          </w:p>
        </w:tc>
        <w:tc>
          <w:tcPr>
            <w:tcW w:w="1983" w:type="dxa"/>
            <w:vAlign w:val="center"/>
          </w:tcPr>
          <w:p>
            <w:pPr>
              <w:spacing w:line="400" w:lineRule="exact"/>
              <w:jc w:val="center"/>
              <w:rPr>
                <w:rFonts w:ascii="宋体" w:hAnsi="宋体" w:cs="宋体"/>
                <w:kern w:val="0"/>
                <w:szCs w:val="21"/>
              </w:rPr>
            </w:pPr>
            <w:r>
              <w:rPr>
                <w:rFonts w:ascii="宋体" w:hAnsi="宋体" w:cs="宋体"/>
                <w:kern w:val="0"/>
                <w:szCs w:val="21"/>
              </w:rPr>
              <w:t>1～3</w:t>
            </w:r>
          </w:p>
        </w:tc>
        <w:tc>
          <w:tcPr>
            <w:tcW w:w="1983" w:type="dxa"/>
            <w:vAlign w:val="center"/>
          </w:tcPr>
          <w:p>
            <w:pPr>
              <w:spacing w:line="400" w:lineRule="exact"/>
              <w:jc w:val="center"/>
              <w:rPr>
                <w:rFonts w:ascii="宋体" w:hAnsi="宋体" w:cs="宋体"/>
                <w:kern w:val="0"/>
                <w:szCs w:val="21"/>
              </w:rPr>
            </w:pPr>
            <w:r>
              <w:rPr>
                <w:rFonts w:ascii="宋体" w:hAnsi="宋体" w:cs="宋体"/>
                <w:kern w:val="0"/>
                <w:szCs w:val="21"/>
              </w:rPr>
              <w:t>1a</w:t>
            </w:r>
          </w:p>
        </w:tc>
        <w:tc>
          <w:tcPr>
            <w:tcW w:w="1987" w:type="dxa"/>
            <w:vAlign w:val="center"/>
          </w:tcPr>
          <w:p>
            <w:pPr>
              <w:spacing w:line="400" w:lineRule="exact"/>
              <w:jc w:val="center"/>
              <w:rPr>
                <w:rFonts w:ascii="宋体" w:hAnsi="宋体" w:cs="宋体"/>
                <w:kern w:val="0"/>
                <w:szCs w:val="21"/>
              </w:rPr>
            </w:pPr>
            <w:r>
              <w:rPr>
                <w:rFonts w:ascii="宋体" w:hAnsi="宋体" w:cs="宋体"/>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984" w:type="dxa"/>
            <w:vMerge w:val="restart"/>
            <w:vAlign w:val="center"/>
          </w:tcPr>
          <w:p>
            <w:pPr>
              <w:spacing w:line="400" w:lineRule="exact"/>
              <w:jc w:val="center"/>
              <w:rPr>
                <w:rFonts w:ascii="宋体" w:hAnsi="宋体" w:cs="宋体"/>
                <w:kern w:val="0"/>
                <w:szCs w:val="21"/>
              </w:rPr>
            </w:pPr>
            <w:r>
              <w:rPr>
                <w:rFonts w:hint="eastAsia" w:ascii="宋体" w:hAnsi="宋体" w:cs="宋体"/>
                <w:kern w:val="0"/>
                <w:szCs w:val="21"/>
              </w:rPr>
              <w:t>Ⅳ</w:t>
            </w:r>
            <w:r>
              <w:rPr>
                <w:rFonts w:ascii="宋体" w:hAnsi="宋体" w:cs="宋体"/>
                <w:kern w:val="0"/>
                <w:szCs w:val="21"/>
              </w:rPr>
              <w:t>A期</w:t>
            </w:r>
          </w:p>
        </w:tc>
        <w:tc>
          <w:tcPr>
            <w:tcW w:w="1983" w:type="dxa"/>
            <w:vAlign w:val="center"/>
          </w:tcPr>
          <w:p>
            <w:pPr>
              <w:spacing w:line="400" w:lineRule="exact"/>
              <w:jc w:val="center"/>
              <w:rPr>
                <w:rFonts w:ascii="宋体" w:hAnsi="宋体" w:cs="宋体"/>
                <w:kern w:val="0"/>
                <w:szCs w:val="21"/>
              </w:rPr>
            </w:pPr>
            <w:r>
              <w:rPr>
                <w:rFonts w:ascii="宋体" w:hAnsi="宋体" w:cs="宋体"/>
                <w:kern w:val="0"/>
                <w:szCs w:val="21"/>
              </w:rPr>
              <w:t>4a</w:t>
            </w:r>
          </w:p>
        </w:tc>
        <w:tc>
          <w:tcPr>
            <w:tcW w:w="1983" w:type="dxa"/>
            <w:vAlign w:val="center"/>
          </w:tcPr>
          <w:p>
            <w:pPr>
              <w:spacing w:line="400" w:lineRule="exact"/>
              <w:jc w:val="center"/>
              <w:rPr>
                <w:rFonts w:ascii="宋体" w:hAnsi="宋体" w:cs="宋体"/>
                <w:kern w:val="0"/>
                <w:szCs w:val="21"/>
              </w:rPr>
            </w:pPr>
            <w:r>
              <w:rPr>
                <w:rFonts w:hint="eastAsia" w:ascii="宋体" w:hAnsi="宋体" w:cs="宋体"/>
                <w:kern w:val="0"/>
                <w:szCs w:val="21"/>
              </w:rPr>
              <w:t>任何</w:t>
            </w:r>
          </w:p>
        </w:tc>
        <w:tc>
          <w:tcPr>
            <w:tcW w:w="1987" w:type="dxa"/>
            <w:vAlign w:val="center"/>
          </w:tcPr>
          <w:p>
            <w:pPr>
              <w:spacing w:line="400" w:lineRule="exact"/>
              <w:jc w:val="center"/>
              <w:rPr>
                <w:rFonts w:ascii="宋体" w:hAnsi="宋体" w:cs="宋体"/>
                <w:kern w:val="0"/>
                <w:szCs w:val="21"/>
              </w:rPr>
            </w:pPr>
            <w:r>
              <w:rPr>
                <w:rFonts w:ascii="宋体" w:hAnsi="宋体" w:cs="宋体"/>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984" w:type="dxa"/>
            <w:vMerge w:val="continue"/>
            <w:vAlign w:val="center"/>
          </w:tcPr>
          <w:p>
            <w:pPr>
              <w:spacing w:line="400" w:lineRule="exact"/>
              <w:jc w:val="center"/>
              <w:rPr>
                <w:rFonts w:ascii="宋体" w:hAnsi="宋体" w:cs="宋体"/>
                <w:kern w:val="0"/>
                <w:szCs w:val="21"/>
              </w:rPr>
            </w:pPr>
          </w:p>
        </w:tc>
        <w:tc>
          <w:tcPr>
            <w:tcW w:w="1983" w:type="dxa"/>
            <w:vAlign w:val="center"/>
          </w:tcPr>
          <w:p>
            <w:pPr>
              <w:spacing w:line="400" w:lineRule="exact"/>
              <w:jc w:val="center"/>
              <w:rPr>
                <w:rFonts w:ascii="宋体" w:hAnsi="宋体" w:cs="宋体"/>
                <w:kern w:val="0"/>
                <w:szCs w:val="21"/>
              </w:rPr>
            </w:pPr>
            <w:r>
              <w:rPr>
                <w:rFonts w:ascii="宋体" w:hAnsi="宋体" w:cs="宋体"/>
                <w:kern w:val="0"/>
                <w:szCs w:val="21"/>
              </w:rPr>
              <w:t>1～3</w:t>
            </w:r>
          </w:p>
        </w:tc>
        <w:tc>
          <w:tcPr>
            <w:tcW w:w="1983" w:type="dxa"/>
            <w:vAlign w:val="center"/>
          </w:tcPr>
          <w:p>
            <w:pPr>
              <w:spacing w:line="400" w:lineRule="exact"/>
              <w:jc w:val="center"/>
              <w:rPr>
                <w:rFonts w:ascii="宋体" w:hAnsi="宋体" w:cs="宋体"/>
                <w:kern w:val="0"/>
                <w:szCs w:val="21"/>
              </w:rPr>
            </w:pPr>
            <w:r>
              <w:rPr>
                <w:rFonts w:ascii="宋体" w:hAnsi="宋体" w:cs="宋体"/>
                <w:kern w:val="0"/>
                <w:szCs w:val="21"/>
              </w:rPr>
              <w:t>1b</w:t>
            </w:r>
          </w:p>
        </w:tc>
        <w:tc>
          <w:tcPr>
            <w:tcW w:w="1987" w:type="dxa"/>
            <w:vAlign w:val="center"/>
          </w:tcPr>
          <w:p>
            <w:pPr>
              <w:spacing w:line="400" w:lineRule="exact"/>
              <w:jc w:val="center"/>
              <w:rPr>
                <w:rFonts w:ascii="宋体" w:hAnsi="宋体" w:cs="宋体"/>
                <w:kern w:val="0"/>
                <w:szCs w:val="21"/>
              </w:rPr>
            </w:pPr>
            <w:r>
              <w:rPr>
                <w:rFonts w:ascii="宋体" w:hAnsi="宋体" w:cs="宋体"/>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984" w:type="dxa"/>
            <w:vAlign w:val="center"/>
          </w:tcPr>
          <w:p>
            <w:pPr>
              <w:spacing w:line="400" w:lineRule="exact"/>
              <w:jc w:val="center"/>
              <w:rPr>
                <w:rFonts w:ascii="宋体" w:hAnsi="宋体" w:cs="宋体"/>
                <w:kern w:val="0"/>
                <w:szCs w:val="21"/>
              </w:rPr>
            </w:pPr>
            <w:r>
              <w:rPr>
                <w:rFonts w:hint="eastAsia" w:ascii="宋体" w:hAnsi="宋体" w:cs="宋体"/>
                <w:kern w:val="0"/>
                <w:szCs w:val="21"/>
              </w:rPr>
              <w:t>Ⅳ</w:t>
            </w:r>
            <w:r>
              <w:rPr>
                <w:rFonts w:ascii="宋体" w:hAnsi="宋体" w:cs="宋体"/>
                <w:kern w:val="0"/>
                <w:szCs w:val="21"/>
              </w:rPr>
              <w:t>B期</w:t>
            </w:r>
          </w:p>
        </w:tc>
        <w:tc>
          <w:tcPr>
            <w:tcW w:w="1983" w:type="dxa"/>
            <w:vAlign w:val="center"/>
          </w:tcPr>
          <w:p>
            <w:pPr>
              <w:spacing w:line="400" w:lineRule="exact"/>
              <w:jc w:val="center"/>
              <w:rPr>
                <w:rFonts w:ascii="宋体" w:hAnsi="宋体" w:cs="宋体"/>
                <w:kern w:val="0"/>
                <w:szCs w:val="21"/>
              </w:rPr>
            </w:pPr>
            <w:r>
              <w:rPr>
                <w:rFonts w:ascii="宋体" w:hAnsi="宋体" w:cs="宋体"/>
                <w:kern w:val="0"/>
                <w:szCs w:val="21"/>
              </w:rPr>
              <w:t>4b</w:t>
            </w:r>
          </w:p>
        </w:tc>
        <w:tc>
          <w:tcPr>
            <w:tcW w:w="1983" w:type="dxa"/>
            <w:vAlign w:val="center"/>
          </w:tcPr>
          <w:p>
            <w:pPr>
              <w:spacing w:line="400" w:lineRule="exact"/>
              <w:jc w:val="center"/>
              <w:rPr>
                <w:rFonts w:ascii="宋体" w:hAnsi="宋体" w:cs="宋体"/>
                <w:kern w:val="0"/>
                <w:szCs w:val="21"/>
              </w:rPr>
            </w:pPr>
            <w:r>
              <w:rPr>
                <w:rFonts w:hint="eastAsia" w:ascii="宋体" w:hAnsi="宋体" w:cs="宋体"/>
                <w:kern w:val="0"/>
                <w:szCs w:val="21"/>
              </w:rPr>
              <w:t>任何</w:t>
            </w:r>
          </w:p>
        </w:tc>
        <w:tc>
          <w:tcPr>
            <w:tcW w:w="1987" w:type="dxa"/>
            <w:vAlign w:val="center"/>
          </w:tcPr>
          <w:p>
            <w:pPr>
              <w:spacing w:line="400" w:lineRule="exact"/>
              <w:jc w:val="center"/>
              <w:rPr>
                <w:rFonts w:ascii="宋体" w:hAnsi="宋体" w:cs="宋体"/>
                <w:kern w:val="0"/>
                <w:szCs w:val="21"/>
              </w:rPr>
            </w:pPr>
            <w:r>
              <w:rPr>
                <w:rFonts w:ascii="宋体" w:hAnsi="宋体" w:cs="宋体"/>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984" w:type="dxa"/>
            <w:vAlign w:val="center"/>
          </w:tcPr>
          <w:p>
            <w:pPr>
              <w:spacing w:line="400" w:lineRule="exact"/>
              <w:jc w:val="center"/>
              <w:rPr>
                <w:rFonts w:ascii="宋体" w:hAnsi="宋体" w:cs="宋体"/>
                <w:kern w:val="0"/>
                <w:szCs w:val="21"/>
              </w:rPr>
            </w:pPr>
            <w:r>
              <w:rPr>
                <w:rFonts w:hint="eastAsia" w:ascii="宋体" w:hAnsi="宋体" w:cs="宋体"/>
                <w:kern w:val="0"/>
                <w:szCs w:val="21"/>
              </w:rPr>
              <w:t>Ⅳ</w:t>
            </w:r>
            <w:r>
              <w:rPr>
                <w:rFonts w:ascii="宋体" w:hAnsi="宋体" w:cs="宋体"/>
                <w:kern w:val="0"/>
                <w:szCs w:val="21"/>
              </w:rPr>
              <w:t>C期</w:t>
            </w:r>
          </w:p>
        </w:tc>
        <w:tc>
          <w:tcPr>
            <w:tcW w:w="1983" w:type="dxa"/>
            <w:vAlign w:val="center"/>
          </w:tcPr>
          <w:p>
            <w:pPr>
              <w:spacing w:line="400" w:lineRule="exact"/>
              <w:jc w:val="center"/>
              <w:rPr>
                <w:rFonts w:ascii="宋体" w:hAnsi="宋体" w:cs="宋体"/>
                <w:kern w:val="0"/>
                <w:szCs w:val="21"/>
              </w:rPr>
            </w:pPr>
            <w:r>
              <w:rPr>
                <w:rFonts w:hint="eastAsia" w:ascii="宋体" w:hAnsi="宋体" w:cs="宋体"/>
                <w:kern w:val="0"/>
                <w:szCs w:val="21"/>
              </w:rPr>
              <w:t>任何</w:t>
            </w:r>
          </w:p>
        </w:tc>
        <w:tc>
          <w:tcPr>
            <w:tcW w:w="1983" w:type="dxa"/>
            <w:vAlign w:val="center"/>
          </w:tcPr>
          <w:p>
            <w:pPr>
              <w:spacing w:line="400" w:lineRule="exact"/>
              <w:jc w:val="center"/>
              <w:rPr>
                <w:rFonts w:ascii="宋体" w:hAnsi="宋体" w:cs="宋体"/>
                <w:kern w:val="0"/>
                <w:szCs w:val="21"/>
              </w:rPr>
            </w:pPr>
            <w:r>
              <w:rPr>
                <w:rFonts w:hint="eastAsia" w:ascii="宋体" w:hAnsi="宋体" w:cs="宋体"/>
                <w:kern w:val="0"/>
                <w:szCs w:val="21"/>
              </w:rPr>
              <w:t>任何</w:t>
            </w:r>
          </w:p>
        </w:tc>
        <w:tc>
          <w:tcPr>
            <w:tcW w:w="1987" w:type="dxa"/>
            <w:vAlign w:val="center"/>
          </w:tcPr>
          <w:p>
            <w:pPr>
              <w:spacing w:line="400" w:lineRule="exact"/>
              <w:jc w:val="center"/>
              <w:rPr>
                <w:rFonts w:ascii="宋体" w:hAnsi="宋体" w:cs="宋体"/>
                <w:kern w:val="0"/>
                <w:szCs w:val="21"/>
              </w:rPr>
            </w:pPr>
            <w:r>
              <w:rPr>
                <w:rFonts w:ascii="宋体" w:hAnsi="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7937" w:type="dxa"/>
            <w:gridSpan w:val="4"/>
            <w:vAlign w:val="center"/>
          </w:tcPr>
          <w:p>
            <w:pPr>
              <w:spacing w:line="400" w:lineRule="exact"/>
              <w:rPr>
                <w:rFonts w:ascii="宋体" w:hAnsi="宋体" w:cs="宋体"/>
                <w:kern w:val="0"/>
                <w:szCs w:val="21"/>
              </w:rPr>
            </w:pPr>
            <w:r>
              <w:rPr>
                <w:rFonts w:hint="eastAsia" w:ascii="宋体" w:hAnsi="宋体" w:cs="宋体"/>
                <w:kern w:val="0"/>
                <w:szCs w:val="21"/>
              </w:rPr>
              <w:t>未分化癌（所有年龄组）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984" w:type="dxa"/>
            <w:vAlign w:val="center"/>
          </w:tcPr>
          <w:p>
            <w:pPr>
              <w:spacing w:line="400" w:lineRule="exact"/>
              <w:jc w:val="center"/>
              <w:rPr>
                <w:rFonts w:ascii="宋体" w:hAnsi="宋体" w:cs="宋体"/>
                <w:kern w:val="0"/>
                <w:szCs w:val="21"/>
              </w:rPr>
            </w:pPr>
            <w:r>
              <w:rPr>
                <w:rFonts w:hint="eastAsia" w:ascii="宋体" w:hAnsi="宋体" w:cs="宋体"/>
                <w:kern w:val="0"/>
                <w:szCs w:val="21"/>
              </w:rPr>
              <w:t>Ⅳ</w:t>
            </w:r>
            <w:r>
              <w:rPr>
                <w:rFonts w:ascii="宋体" w:hAnsi="宋体" w:cs="宋体"/>
                <w:kern w:val="0"/>
                <w:szCs w:val="21"/>
              </w:rPr>
              <w:t>A期</w:t>
            </w:r>
          </w:p>
        </w:tc>
        <w:tc>
          <w:tcPr>
            <w:tcW w:w="1983" w:type="dxa"/>
            <w:vAlign w:val="center"/>
          </w:tcPr>
          <w:p>
            <w:pPr>
              <w:spacing w:line="400" w:lineRule="exact"/>
              <w:jc w:val="center"/>
              <w:rPr>
                <w:rFonts w:ascii="宋体" w:hAnsi="宋体" w:cs="宋体"/>
                <w:kern w:val="0"/>
                <w:szCs w:val="21"/>
              </w:rPr>
            </w:pPr>
            <w:r>
              <w:rPr>
                <w:rFonts w:ascii="宋体" w:hAnsi="宋体" w:cs="宋体"/>
                <w:kern w:val="0"/>
                <w:szCs w:val="21"/>
              </w:rPr>
              <w:t>1～3a</w:t>
            </w:r>
          </w:p>
        </w:tc>
        <w:tc>
          <w:tcPr>
            <w:tcW w:w="1983" w:type="dxa"/>
            <w:vAlign w:val="center"/>
          </w:tcPr>
          <w:p>
            <w:pPr>
              <w:spacing w:line="400" w:lineRule="exact"/>
              <w:jc w:val="center"/>
              <w:rPr>
                <w:rFonts w:ascii="宋体" w:hAnsi="宋体" w:cs="宋体"/>
                <w:kern w:val="0"/>
                <w:szCs w:val="21"/>
              </w:rPr>
            </w:pPr>
            <w:r>
              <w:rPr>
                <w:rFonts w:ascii="宋体" w:hAnsi="宋体" w:cs="宋体"/>
                <w:kern w:val="0"/>
                <w:szCs w:val="21"/>
              </w:rPr>
              <w:t>0/x</w:t>
            </w:r>
          </w:p>
        </w:tc>
        <w:tc>
          <w:tcPr>
            <w:tcW w:w="1987" w:type="dxa"/>
            <w:vAlign w:val="center"/>
          </w:tcPr>
          <w:p>
            <w:pPr>
              <w:spacing w:line="400" w:lineRule="exact"/>
              <w:jc w:val="center"/>
              <w:rPr>
                <w:rFonts w:ascii="宋体" w:hAnsi="宋体" w:cs="宋体"/>
                <w:kern w:val="0"/>
                <w:szCs w:val="21"/>
              </w:rPr>
            </w:pPr>
            <w:r>
              <w:rPr>
                <w:rFonts w:ascii="宋体" w:hAnsi="宋体" w:cs="宋体"/>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984" w:type="dxa"/>
            <w:vMerge w:val="restart"/>
            <w:vAlign w:val="center"/>
          </w:tcPr>
          <w:p>
            <w:pPr>
              <w:spacing w:line="400" w:lineRule="exact"/>
              <w:jc w:val="center"/>
              <w:rPr>
                <w:rFonts w:ascii="宋体" w:hAnsi="宋体" w:cs="宋体"/>
                <w:kern w:val="0"/>
                <w:szCs w:val="21"/>
              </w:rPr>
            </w:pPr>
            <w:r>
              <w:rPr>
                <w:rFonts w:hint="eastAsia" w:ascii="宋体" w:hAnsi="宋体" w:cs="宋体"/>
                <w:kern w:val="0"/>
                <w:szCs w:val="21"/>
              </w:rPr>
              <w:t>Ⅳ</w:t>
            </w:r>
            <w:r>
              <w:rPr>
                <w:rFonts w:ascii="宋体" w:hAnsi="宋体" w:cs="宋体"/>
                <w:kern w:val="0"/>
                <w:szCs w:val="21"/>
              </w:rPr>
              <w:t>B期</w:t>
            </w:r>
          </w:p>
        </w:tc>
        <w:tc>
          <w:tcPr>
            <w:tcW w:w="1983" w:type="dxa"/>
            <w:vAlign w:val="center"/>
          </w:tcPr>
          <w:p>
            <w:pPr>
              <w:spacing w:line="400" w:lineRule="exact"/>
              <w:jc w:val="center"/>
              <w:rPr>
                <w:rFonts w:ascii="宋体" w:hAnsi="宋体" w:cs="宋体"/>
                <w:kern w:val="0"/>
                <w:szCs w:val="21"/>
              </w:rPr>
            </w:pPr>
            <w:r>
              <w:rPr>
                <w:rFonts w:ascii="宋体" w:hAnsi="宋体" w:cs="宋体"/>
                <w:kern w:val="0"/>
                <w:szCs w:val="21"/>
              </w:rPr>
              <w:t>1～3a</w:t>
            </w:r>
          </w:p>
        </w:tc>
        <w:tc>
          <w:tcPr>
            <w:tcW w:w="1983" w:type="dxa"/>
            <w:vAlign w:val="center"/>
          </w:tcPr>
          <w:p>
            <w:pPr>
              <w:spacing w:line="400" w:lineRule="exact"/>
              <w:jc w:val="center"/>
              <w:rPr>
                <w:rFonts w:ascii="宋体" w:hAnsi="宋体" w:cs="宋体"/>
                <w:kern w:val="0"/>
                <w:szCs w:val="21"/>
              </w:rPr>
            </w:pPr>
            <w:r>
              <w:rPr>
                <w:rFonts w:ascii="宋体" w:hAnsi="宋体" w:cs="宋体"/>
                <w:kern w:val="0"/>
                <w:szCs w:val="21"/>
              </w:rPr>
              <w:t>1</w:t>
            </w:r>
          </w:p>
        </w:tc>
        <w:tc>
          <w:tcPr>
            <w:tcW w:w="1987" w:type="dxa"/>
            <w:vAlign w:val="center"/>
          </w:tcPr>
          <w:p>
            <w:pPr>
              <w:spacing w:line="400" w:lineRule="exact"/>
              <w:jc w:val="center"/>
              <w:rPr>
                <w:rFonts w:ascii="宋体" w:hAnsi="宋体" w:cs="宋体"/>
                <w:kern w:val="0"/>
                <w:szCs w:val="21"/>
              </w:rPr>
            </w:pPr>
            <w:r>
              <w:rPr>
                <w:rFonts w:ascii="宋体" w:hAnsi="宋体" w:cs="宋体"/>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984" w:type="dxa"/>
            <w:vMerge w:val="continue"/>
            <w:vAlign w:val="center"/>
          </w:tcPr>
          <w:p>
            <w:pPr>
              <w:spacing w:line="400" w:lineRule="exact"/>
              <w:jc w:val="center"/>
              <w:rPr>
                <w:rFonts w:ascii="宋体" w:hAnsi="宋体" w:cs="宋体"/>
                <w:kern w:val="0"/>
                <w:szCs w:val="21"/>
              </w:rPr>
            </w:pPr>
          </w:p>
        </w:tc>
        <w:tc>
          <w:tcPr>
            <w:tcW w:w="1983" w:type="dxa"/>
            <w:vAlign w:val="center"/>
          </w:tcPr>
          <w:p>
            <w:pPr>
              <w:spacing w:line="400" w:lineRule="exact"/>
              <w:jc w:val="center"/>
              <w:rPr>
                <w:rFonts w:ascii="宋体" w:hAnsi="宋体" w:cs="宋体"/>
                <w:kern w:val="0"/>
                <w:szCs w:val="21"/>
              </w:rPr>
            </w:pPr>
            <w:r>
              <w:rPr>
                <w:rFonts w:ascii="宋体" w:hAnsi="宋体" w:cs="宋体"/>
                <w:kern w:val="0"/>
                <w:szCs w:val="21"/>
              </w:rPr>
              <w:t>3b～4</w:t>
            </w:r>
          </w:p>
        </w:tc>
        <w:tc>
          <w:tcPr>
            <w:tcW w:w="1983" w:type="dxa"/>
            <w:vAlign w:val="center"/>
          </w:tcPr>
          <w:p>
            <w:pPr>
              <w:spacing w:line="400" w:lineRule="exact"/>
              <w:jc w:val="center"/>
              <w:rPr>
                <w:rFonts w:ascii="宋体" w:hAnsi="宋体" w:cs="宋体"/>
                <w:kern w:val="0"/>
                <w:szCs w:val="21"/>
              </w:rPr>
            </w:pPr>
            <w:r>
              <w:rPr>
                <w:rFonts w:hint="eastAsia" w:ascii="宋体" w:hAnsi="宋体" w:cs="宋体"/>
                <w:kern w:val="0"/>
                <w:szCs w:val="21"/>
              </w:rPr>
              <w:t>任何</w:t>
            </w:r>
          </w:p>
        </w:tc>
        <w:tc>
          <w:tcPr>
            <w:tcW w:w="1987" w:type="dxa"/>
            <w:vAlign w:val="center"/>
          </w:tcPr>
          <w:p>
            <w:pPr>
              <w:spacing w:line="400" w:lineRule="exact"/>
              <w:jc w:val="center"/>
              <w:rPr>
                <w:rFonts w:ascii="宋体" w:hAnsi="宋体" w:cs="宋体"/>
                <w:kern w:val="0"/>
                <w:szCs w:val="21"/>
              </w:rPr>
            </w:pPr>
            <w:r>
              <w:rPr>
                <w:rFonts w:ascii="宋体" w:hAnsi="宋体" w:cs="宋体"/>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984" w:type="dxa"/>
            <w:vAlign w:val="center"/>
          </w:tcPr>
          <w:p>
            <w:pPr>
              <w:spacing w:line="400" w:lineRule="exact"/>
              <w:jc w:val="center"/>
              <w:rPr>
                <w:rFonts w:ascii="宋体" w:hAnsi="宋体" w:cs="宋体"/>
                <w:kern w:val="0"/>
                <w:szCs w:val="21"/>
              </w:rPr>
            </w:pPr>
            <w:r>
              <w:rPr>
                <w:rFonts w:hint="eastAsia" w:ascii="宋体" w:hAnsi="宋体" w:cs="宋体"/>
                <w:kern w:val="0"/>
                <w:szCs w:val="21"/>
              </w:rPr>
              <w:t>Ⅳ</w:t>
            </w:r>
            <w:r>
              <w:rPr>
                <w:rFonts w:ascii="宋体" w:hAnsi="宋体" w:cs="宋体"/>
                <w:kern w:val="0"/>
                <w:szCs w:val="21"/>
              </w:rPr>
              <w:t>C期</w:t>
            </w:r>
          </w:p>
        </w:tc>
        <w:tc>
          <w:tcPr>
            <w:tcW w:w="1983" w:type="dxa"/>
            <w:vAlign w:val="center"/>
          </w:tcPr>
          <w:p>
            <w:pPr>
              <w:spacing w:line="400" w:lineRule="exact"/>
              <w:jc w:val="center"/>
              <w:rPr>
                <w:rFonts w:ascii="宋体" w:hAnsi="宋体" w:cs="宋体"/>
                <w:kern w:val="0"/>
                <w:szCs w:val="21"/>
              </w:rPr>
            </w:pPr>
            <w:r>
              <w:rPr>
                <w:rFonts w:hint="eastAsia" w:ascii="宋体" w:hAnsi="宋体" w:cs="宋体"/>
                <w:kern w:val="0"/>
                <w:szCs w:val="21"/>
              </w:rPr>
              <w:t>任何</w:t>
            </w:r>
          </w:p>
        </w:tc>
        <w:tc>
          <w:tcPr>
            <w:tcW w:w="1983" w:type="dxa"/>
            <w:vAlign w:val="center"/>
          </w:tcPr>
          <w:p>
            <w:pPr>
              <w:spacing w:line="400" w:lineRule="exact"/>
              <w:jc w:val="center"/>
              <w:rPr>
                <w:rFonts w:ascii="宋体" w:hAnsi="宋体" w:cs="宋体"/>
                <w:kern w:val="0"/>
                <w:szCs w:val="21"/>
              </w:rPr>
            </w:pPr>
            <w:r>
              <w:rPr>
                <w:rFonts w:hint="eastAsia" w:ascii="宋体" w:hAnsi="宋体" w:cs="宋体"/>
                <w:kern w:val="0"/>
                <w:szCs w:val="21"/>
              </w:rPr>
              <w:t>任何</w:t>
            </w:r>
          </w:p>
        </w:tc>
        <w:tc>
          <w:tcPr>
            <w:tcW w:w="1987" w:type="dxa"/>
            <w:vAlign w:val="center"/>
          </w:tcPr>
          <w:p>
            <w:pPr>
              <w:spacing w:line="400" w:lineRule="exact"/>
              <w:jc w:val="center"/>
              <w:rPr>
                <w:rFonts w:ascii="宋体" w:hAnsi="宋体" w:cs="宋体"/>
                <w:kern w:val="0"/>
                <w:szCs w:val="21"/>
              </w:rPr>
            </w:pPr>
            <w:r>
              <w:rPr>
                <w:rFonts w:ascii="宋体" w:hAnsi="宋体" w:cs="宋体"/>
                <w:kern w:val="0"/>
                <w:szCs w:val="21"/>
              </w:rPr>
              <w:t>1</w:t>
            </w:r>
          </w:p>
        </w:tc>
      </w:tr>
    </w:tbl>
    <w:p>
      <w:pPr>
        <w:spacing w:line="400" w:lineRule="exact"/>
        <w:ind w:firstLine="420"/>
        <w:rPr>
          <w:rFonts w:ascii="宋体" w:hAnsi="宋体" w:cs="宋体"/>
          <w:szCs w:val="21"/>
        </w:rPr>
      </w:pPr>
      <w:r>
        <w:rPr>
          <w:rFonts w:hint="eastAsia" w:ascii="宋体" w:hAnsi="宋体"/>
          <w:szCs w:val="21"/>
        </w:rPr>
        <w:t>注：以上表格中“年龄”指患者病理组织标本获取日期时的年龄。</w:t>
      </w:r>
    </w:p>
    <w:p>
      <w:pPr>
        <w:ind w:firstLine="630" w:firstLineChars="300"/>
      </w:pPr>
    </w:p>
    <w:p/>
    <w:sectPr>
      <w:headerReference r:id="rId3" w:type="default"/>
      <w:footerReference r:id="rId4" w:type="default"/>
      <w:pgSz w:w="11906" w:h="16838"/>
      <w:pgMar w:top="1440" w:right="1106" w:bottom="1440" w:left="126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spacing w:line="14" w:lineRule="auto"/>
      <w:ind w:firstLine="420"/>
      <w:jc w:val="left"/>
      <w:rPr>
        <w:rFonts w:ascii="宋体" w:hAnsi="宋体" w:cs="宋体"/>
        <w:kern w:val="0"/>
        <w:sz w:val="20"/>
        <w:szCs w:val="21"/>
        <w:lang w:val="zh-CN" w:bidi="zh-CN"/>
      </w:rPr>
    </w:pPr>
    <w:r>
      <w:rPr>
        <w:rFonts w:ascii="宋体" w:hAnsi="宋体" w:cs="宋体"/>
        <w:kern w:val="0"/>
        <w:szCs w:val="21"/>
      </w:rPr>
      <mc:AlternateContent>
        <mc:Choice Requires="wps">
          <w:drawing>
            <wp:anchor distT="0" distB="0" distL="114300" distR="114300" simplePos="0" relativeHeight="251659264" behindDoc="1" locked="0" layoutInCell="1" allowOverlap="1">
              <wp:simplePos x="0" y="0"/>
              <wp:positionH relativeFrom="page">
                <wp:posOffset>6574790</wp:posOffset>
              </wp:positionH>
              <wp:positionV relativeFrom="page">
                <wp:posOffset>9828530</wp:posOffset>
              </wp:positionV>
              <wp:extent cx="167005" cy="139700"/>
              <wp:effectExtent l="0" t="0" r="0" b="0"/>
              <wp:wrapNone/>
              <wp:docPr id="1" name="矩形 1"/>
              <wp:cNvGraphicFramePr/>
              <a:graphic xmlns:a="http://schemas.openxmlformats.org/drawingml/2006/main">
                <a:graphicData uri="http://schemas.microsoft.com/office/word/2010/wordprocessingShape">
                  <wps:wsp>
                    <wps:cNvSpPr/>
                    <wps:spPr>
                      <a:xfrm>
                        <a:off x="0" y="0"/>
                        <a:ext cx="167005" cy="139700"/>
                      </a:xfrm>
                      <a:prstGeom prst="rect">
                        <a:avLst/>
                      </a:prstGeom>
                      <a:noFill/>
                      <a:ln w="9525">
                        <a:noFill/>
                      </a:ln>
                      <a:effectLst/>
                    </wps:spPr>
                    <wps:txbx>
                      <w:txbxContent>
                        <w:p>
                          <w:pPr>
                            <w:spacing w:line="220" w:lineRule="exact"/>
                            <w:ind w:left="40" w:firstLine="420"/>
                            <w:rPr>
                              <w:sz w:val="18"/>
                            </w:rPr>
                          </w:pPr>
                          <w:r>
                            <w:fldChar w:fldCharType="begin"/>
                          </w:r>
                          <w:r>
                            <w:rPr>
                              <w:sz w:val="18"/>
                            </w:rPr>
                            <w:instrText xml:space="preserve"> PAGE </w:instrText>
                          </w:r>
                          <w:r>
                            <w:fldChar w:fldCharType="separate"/>
                          </w:r>
                          <w:r>
                            <w:rPr>
                              <w:sz w:val="18"/>
                            </w:rPr>
                            <w:t>19</w:t>
                          </w:r>
                          <w:r>
                            <w:fldChar w:fldCharType="end"/>
                          </w:r>
                        </w:p>
                      </w:txbxContent>
                    </wps:txbx>
                    <wps:bodyPr wrap="square" lIns="0" tIns="0" rIns="0" bIns="0" upright="1"/>
                  </wps:wsp>
                </a:graphicData>
              </a:graphic>
            </wp:anchor>
          </w:drawing>
        </mc:Choice>
        <mc:Fallback>
          <w:pict>
            <v:rect id="_x0000_s1026" o:spid="_x0000_s1026" o:spt="1" style="position:absolute;left:0pt;margin-left:517.7pt;margin-top:773.9pt;height:11pt;width:13.15pt;mso-position-horizontal-relative:page;mso-position-vertical-relative:page;z-index:-251657216;mso-width-relative:page;mso-height-relative:page;" filled="f" stroked="f" coordsize="21600,21600" o:gfxdata="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frvi33QAAAA8BAAAPAAAAAAAAAAEAIAAAACIAAABkcnMv&#10;ZG93bnJldi54bWxQSwECFAAUAAAACACHTuJAiAXVgcUBAACJAwAADgAAAAAAAAABACAAAAAsAQAA&#10;ZHJzL2Uyb0RvYy54bWxQSwUGAAAAAAYABgBZAQAAYwUAAAAA&#10;">
              <v:fill on="f" focussize="0,0"/>
              <v:stroke on="f"/>
              <v:imagedata o:title=""/>
              <o:lock v:ext="edit" aspectratio="f"/>
              <v:textbox inset="0mm,0mm,0mm,0mm">
                <w:txbxContent>
                  <w:p>
                    <w:pPr>
                      <w:spacing w:line="220" w:lineRule="exact"/>
                      <w:ind w:left="40" w:firstLine="420"/>
                      <w:rPr>
                        <w:sz w:val="18"/>
                      </w:rPr>
                    </w:pPr>
                    <w:r>
                      <w:fldChar w:fldCharType="begin"/>
                    </w:r>
                    <w:r>
                      <w:rPr>
                        <w:sz w:val="18"/>
                      </w:rPr>
                      <w:instrText xml:space="preserve"> PAGE </w:instrText>
                    </w:r>
                    <w:r>
                      <w:fldChar w:fldCharType="separate"/>
                    </w:r>
                    <w:r>
                      <w:rPr>
                        <w:sz w:val="18"/>
                      </w:rPr>
                      <w:t>19</w:t>
                    </w:r>
                    <w: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spacing w:line="14" w:lineRule="auto"/>
      <w:ind w:firstLine="420"/>
      <w:jc w:val="left"/>
      <w:rPr>
        <w:rFonts w:ascii="宋体" w:hAnsi="宋体" w:cs="宋体"/>
        <w:kern w:val="0"/>
        <w:sz w:val="20"/>
        <w:szCs w:val="21"/>
        <w:lang w:val="zh-CN" w:bidi="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2E3803"/>
    <w:multiLevelType w:val="singleLevel"/>
    <w:tmpl w:val="AA2E3803"/>
    <w:lvl w:ilvl="0" w:tentative="0">
      <w:start w:val="1"/>
      <w:numFmt w:val="decimal"/>
      <w:suff w:val="space"/>
      <w:lvlText w:val="%1."/>
      <w:lvlJc w:val="left"/>
    </w:lvl>
  </w:abstractNum>
  <w:abstractNum w:abstractNumId="1">
    <w:nsid w:val="308B0F04"/>
    <w:multiLevelType w:val="multilevel"/>
    <w:tmpl w:val="308B0F04"/>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30CB0D92"/>
    <w:multiLevelType w:val="multilevel"/>
    <w:tmpl w:val="30CB0D92"/>
    <w:lvl w:ilvl="0" w:tentative="0">
      <w:start w:val="1"/>
      <w:numFmt w:val="chineseCountingThousand"/>
      <w:pStyle w:val="4"/>
      <w:lvlText w:val="第%1条"/>
      <w:lvlJc w:val="left"/>
      <w:pPr>
        <w:ind w:left="5808" w:hanging="420"/>
      </w:pPr>
      <w:rPr>
        <w:rFonts w:hint="eastAsia"/>
        <w:b/>
      </w:rPr>
    </w:lvl>
    <w:lvl w:ilvl="1" w:tentative="0">
      <w:start w:val="1"/>
      <w:numFmt w:val="lowerLetter"/>
      <w:lvlText w:val="%2)"/>
      <w:lvlJc w:val="left"/>
      <w:pPr>
        <w:ind w:left="6228" w:hanging="420"/>
      </w:pPr>
    </w:lvl>
    <w:lvl w:ilvl="2" w:tentative="0">
      <w:start w:val="1"/>
      <w:numFmt w:val="lowerRoman"/>
      <w:lvlText w:val="%3."/>
      <w:lvlJc w:val="right"/>
      <w:pPr>
        <w:ind w:left="6648" w:hanging="420"/>
      </w:pPr>
    </w:lvl>
    <w:lvl w:ilvl="3" w:tentative="0">
      <w:start w:val="1"/>
      <w:numFmt w:val="decimal"/>
      <w:lvlText w:val="%4."/>
      <w:lvlJc w:val="left"/>
      <w:pPr>
        <w:ind w:left="7068" w:hanging="420"/>
      </w:pPr>
    </w:lvl>
    <w:lvl w:ilvl="4" w:tentative="0">
      <w:start w:val="1"/>
      <w:numFmt w:val="lowerLetter"/>
      <w:lvlText w:val="%5)"/>
      <w:lvlJc w:val="left"/>
      <w:pPr>
        <w:ind w:left="7488" w:hanging="420"/>
      </w:pPr>
    </w:lvl>
    <w:lvl w:ilvl="5" w:tentative="0">
      <w:start w:val="1"/>
      <w:numFmt w:val="lowerRoman"/>
      <w:lvlText w:val="%6."/>
      <w:lvlJc w:val="right"/>
      <w:pPr>
        <w:ind w:left="7908" w:hanging="420"/>
      </w:pPr>
    </w:lvl>
    <w:lvl w:ilvl="6" w:tentative="0">
      <w:start w:val="1"/>
      <w:numFmt w:val="decimal"/>
      <w:lvlText w:val="%7."/>
      <w:lvlJc w:val="left"/>
      <w:pPr>
        <w:ind w:left="8328" w:hanging="420"/>
      </w:pPr>
    </w:lvl>
    <w:lvl w:ilvl="7" w:tentative="0">
      <w:start w:val="1"/>
      <w:numFmt w:val="lowerLetter"/>
      <w:lvlText w:val="%8)"/>
      <w:lvlJc w:val="left"/>
      <w:pPr>
        <w:ind w:left="8748" w:hanging="420"/>
      </w:pPr>
    </w:lvl>
    <w:lvl w:ilvl="8" w:tentative="0">
      <w:start w:val="1"/>
      <w:numFmt w:val="lowerRoman"/>
      <w:lvlText w:val="%9."/>
      <w:lvlJc w:val="right"/>
      <w:pPr>
        <w:ind w:left="9168" w:hanging="420"/>
      </w:pPr>
    </w:lvl>
  </w:abstractNum>
  <w:abstractNum w:abstractNumId="3">
    <w:nsid w:val="40E14153"/>
    <w:multiLevelType w:val="multilevel"/>
    <w:tmpl w:val="40E14153"/>
    <w:lvl w:ilvl="0" w:tentative="0">
      <w:start w:val="1"/>
      <w:numFmt w:val="chineseCountingThousand"/>
      <w:pStyle w:val="6"/>
      <w:lvlText w:val="（%1）"/>
      <w:lvlJc w:val="left"/>
      <w:pPr>
        <w:ind w:left="420" w:hanging="420"/>
      </w:pPr>
      <w:rPr>
        <w:rFonts w:cs="Times New Roman"/>
        <w:b w:val="0"/>
        <w:bCs w:val="0"/>
        <w:i w:val="0"/>
        <w:iCs w:val="0"/>
        <w:caps w:val="0"/>
        <w:smallCaps w:val="0"/>
        <w:strike w:val="0"/>
        <w:dstrike w:val="0"/>
        <w:spacing w:val="0"/>
        <w:position w:val="0"/>
        <w:u w:val="no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5DA79BE"/>
    <w:multiLevelType w:val="multilevel"/>
    <w:tmpl w:val="45DA79BE"/>
    <w:lvl w:ilvl="0" w:tentative="0">
      <w:start w:val="1"/>
      <w:numFmt w:val="decimal"/>
      <w:pStyle w:val="7"/>
      <w:lvlText w:val="%1."/>
      <w:lvlJc w:val="left"/>
      <w:pPr>
        <w:ind w:left="420" w:hanging="420"/>
      </w:pPr>
      <w:rPr>
        <w:rFonts w:hint="eastAsia" w:eastAsia="宋体"/>
        <w:b/>
        <w:i w:val="0"/>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4F29196A"/>
    <w:multiLevelType w:val="singleLevel"/>
    <w:tmpl w:val="4F29196A"/>
    <w:lvl w:ilvl="0" w:tentative="0">
      <w:start w:val="1"/>
      <w:numFmt w:val="chineseCounting"/>
      <w:suff w:val="nothing"/>
      <w:lvlText w:val="（%1）"/>
      <w:lvlJc w:val="left"/>
      <w:pPr>
        <w:ind w:left="0" w:firstLine="420"/>
      </w:pPr>
      <w:rPr>
        <w:rFonts w:hint="eastAsia"/>
        <w:b/>
      </w:rPr>
    </w:lvl>
  </w:abstractNum>
  <w:abstractNum w:abstractNumId="6">
    <w:nsid w:val="58984D5C"/>
    <w:multiLevelType w:val="singleLevel"/>
    <w:tmpl w:val="58984D5C"/>
    <w:lvl w:ilvl="0" w:tentative="0">
      <w:start w:val="1"/>
      <w:numFmt w:val="chineseCounting"/>
      <w:suff w:val="nothing"/>
      <w:lvlText w:val="（%1）"/>
      <w:lvlJc w:val="left"/>
      <w:pPr>
        <w:ind w:left="0" w:firstLine="420"/>
      </w:pPr>
      <w:rPr>
        <w:rFonts w:hint="eastAsia"/>
      </w:rPr>
    </w:lvl>
  </w:abstractNum>
  <w:abstractNum w:abstractNumId="7">
    <w:nsid w:val="71341EAD"/>
    <w:multiLevelType w:val="multilevel"/>
    <w:tmpl w:val="71341EAD"/>
    <w:lvl w:ilvl="0" w:tentative="0">
      <w:start w:val="1"/>
      <w:numFmt w:val="chineseCountingThousand"/>
      <w:pStyle w:val="5"/>
      <w:suff w:val="nothing"/>
      <w:lvlText w:val="%1、"/>
      <w:lvlJc w:val="left"/>
      <w:pPr>
        <w:ind w:left="0" w:firstLine="0"/>
      </w:pPr>
      <w:rPr>
        <w:rFonts w:hint="eastAsia"/>
        <w:b/>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8">
    <w:nsid w:val="7901675E"/>
    <w:multiLevelType w:val="multilevel"/>
    <w:tmpl w:val="7901675E"/>
    <w:lvl w:ilvl="0" w:tentative="0">
      <w:start w:val="1"/>
      <w:numFmt w:val="chineseCountingThousand"/>
      <w:pStyle w:val="3"/>
      <w:lvlText w:val="第%1部分"/>
      <w:lvlJc w:val="left"/>
      <w:pPr>
        <w:ind w:left="420" w:hanging="420"/>
      </w:pPr>
      <w:rPr>
        <w:rFonts w:cs="Times New Roman"/>
        <w:b/>
        <w:bCs w:val="0"/>
        <w:i w:val="0"/>
        <w:iCs w:val="0"/>
        <w:caps w:val="0"/>
        <w:smallCaps w:val="0"/>
        <w:strike w:val="0"/>
        <w:dstrike w:val="0"/>
        <w:spacing w:val="0"/>
        <w:position w:val="0"/>
        <w:u w:val="no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7EEC6D54"/>
    <w:multiLevelType w:val="multilevel"/>
    <w:tmpl w:val="7EEC6D54"/>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8"/>
  </w:num>
  <w:num w:numId="2">
    <w:abstractNumId w:val="2"/>
  </w:num>
  <w:num w:numId="3">
    <w:abstractNumId w:val="7"/>
  </w:num>
  <w:num w:numId="4">
    <w:abstractNumId w:val="3"/>
  </w:num>
  <w:num w:numId="5">
    <w:abstractNumId w:val="4"/>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6"/>
  </w:num>
  <w:num w:numId="9">
    <w:abstractNumId w:val="9"/>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4060D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numPr>
        <w:ilvl w:val="0"/>
        <w:numId w:val="1"/>
      </w:numPr>
      <w:spacing w:before="20" w:after="20"/>
      <w:ind w:firstLine="0"/>
      <w:jc w:val="center"/>
      <w:outlineLvl w:val="0"/>
    </w:pPr>
    <w:rPr>
      <w:b/>
      <w:bCs/>
      <w:kern w:val="44"/>
      <w:szCs w:val="44"/>
    </w:rPr>
  </w:style>
  <w:style w:type="paragraph" w:styleId="4">
    <w:name w:val="heading 2"/>
    <w:basedOn w:val="1"/>
    <w:next w:val="1"/>
    <w:qFormat/>
    <w:uiPriority w:val="9"/>
    <w:pPr>
      <w:numPr>
        <w:ilvl w:val="0"/>
        <w:numId w:val="2"/>
      </w:numPr>
      <w:ind w:firstLine="0"/>
      <w:jc w:val="left"/>
      <w:outlineLvl w:val="1"/>
    </w:pPr>
    <w:rPr>
      <w:rFonts w:ascii="宋体" w:hAnsi="宋体"/>
      <w:b/>
      <w:bCs/>
      <w:szCs w:val="21"/>
    </w:rPr>
  </w:style>
  <w:style w:type="paragraph" w:styleId="5">
    <w:name w:val="heading 3"/>
    <w:basedOn w:val="1"/>
    <w:next w:val="1"/>
    <w:qFormat/>
    <w:uiPriority w:val="9"/>
    <w:pPr>
      <w:numPr>
        <w:ilvl w:val="0"/>
        <w:numId w:val="3"/>
      </w:numPr>
      <w:jc w:val="left"/>
      <w:outlineLvl w:val="2"/>
    </w:pPr>
    <w:rPr>
      <w:b/>
      <w:bCs/>
      <w:szCs w:val="32"/>
    </w:rPr>
  </w:style>
  <w:style w:type="paragraph" w:styleId="6">
    <w:name w:val="heading 4"/>
    <w:basedOn w:val="1"/>
    <w:next w:val="1"/>
    <w:qFormat/>
    <w:uiPriority w:val="9"/>
    <w:pPr>
      <w:numPr>
        <w:ilvl w:val="0"/>
        <w:numId w:val="4"/>
      </w:numPr>
      <w:tabs>
        <w:tab w:val="left" w:pos="0"/>
        <w:tab w:val="left" w:pos="240"/>
        <w:tab w:val="left" w:pos="420"/>
        <w:tab w:val="left" w:pos="480"/>
        <w:tab w:val="left" w:pos="840"/>
      </w:tabs>
      <w:ind w:firstLine="0"/>
      <w:outlineLvl w:val="3"/>
    </w:pPr>
    <w:rPr>
      <w:rFonts w:ascii="Calibri Light" w:hAnsi="Calibri Light"/>
      <w:b/>
      <w:bCs/>
      <w:szCs w:val="28"/>
    </w:rPr>
  </w:style>
  <w:style w:type="paragraph" w:styleId="7">
    <w:name w:val="heading 5"/>
    <w:basedOn w:val="1"/>
    <w:next w:val="1"/>
    <w:qFormat/>
    <w:uiPriority w:val="9"/>
    <w:pPr>
      <w:numPr>
        <w:ilvl w:val="0"/>
        <w:numId w:val="5"/>
      </w:numPr>
      <w:ind w:firstLine="0"/>
      <w:outlineLvl w:val="4"/>
    </w:pPr>
    <w:rPr>
      <w:b/>
      <w:bCs/>
      <w:szCs w:val="28"/>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Message Header"/>
    <w:basedOn w:val="1"/>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rPr>
  </w:style>
  <w:style w:type="paragraph" w:customStyle="1" w:styleId="10">
    <w:name w:val="列出段落1"/>
    <w:basedOn w:val="1"/>
    <w:qFormat/>
    <w:uiPriority w:val="99"/>
    <w:pPr>
      <w:ind w:firstLine="420" w:firstLineChars="200"/>
    </w:pPr>
  </w:style>
  <w:style w:type="paragraph" w:customStyle="1" w:styleId="11">
    <w:name w:val="List Paragraph2"/>
    <w:basedOn w:val="1"/>
    <w:qFormat/>
    <w:uiPriority w:val="99"/>
    <w:pPr>
      <w:ind w:firstLine="420"/>
    </w:pPr>
  </w:style>
  <w:style w:type="paragraph" w:customStyle="1" w:styleId="12">
    <w:name w:val="列表段落2"/>
    <w:basedOn w:val="1"/>
    <w:qFormat/>
    <w:uiPriority w:val="34"/>
    <w:pPr>
      <w:ind w:firstLine="42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zhongting_kzx</dc:creator>
  <cp:lastModifiedBy>zhongting_kzx</cp:lastModifiedBy>
  <dcterms:modified xsi:type="dcterms:W3CDTF">2022-12-16T11:46:25Z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18D790808E65437BA6D718A942E17753</vt:lpwstr>
  </property>
</Properties>
</file>